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583041" w:rsidRDefault="009C5A94" w:rsidP="00561476">
      <w:pPr>
        <w:jc w:val="center"/>
        <w:rPr>
          <w:b/>
          <w:sz w:val="36"/>
          <w:szCs w:val="36"/>
        </w:rPr>
      </w:pPr>
      <w:r w:rsidRPr="00583041">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583041" w:rsidRDefault="00561476" w:rsidP="00561476">
      <w:pPr>
        <w:jc w:val="center"/>
        <w:rPr>
          <w:b/>
          <w:sz w:val="36"/>
          <w:szCs w:val="36"/>
          <w:lang w:val="en-US"/>
        </w:rPr>
      </w:pPr>
    </w:p>
    <w:p w14:paraId="4AA3D8A5" w14:textId="77777777" w:rsidR="000A4DD6" w:rsidRPr="00583041" w:rsidRDefault="000A4DD6" w:rsidP="00561476">
      <w:pPr>
        <w:jc w:val="center"/>
        <w:rPr>
          <w:b/>
          <w:sz w:val="36"/>
          <w:szCs w:val="36"/>
          <w:lang w:val="en-US"/>
        </w:rPr>
      </w:pPr>
    </w:p>
    <w:p w14:paraId="0ABB1680" w14:textId="77777777" w:rsidR="000A4DD6" w:rsidRPr="00583041" w:rsidRDefault="000A4DD6" w:rsidP="00561476">
      <w:pPr>
        <w:jc w:val="center"/>
        <w:rPr>
          <w:b/>
          <w:sz w:val="36"/>
          <w:szCs w:val="36"/>
          <w:lang w:val="en-US"/>
        </w:rPr>
      </w:pPr>
    </w:p>
    <w:p w14:paraId="465AD6D6" w14:textId="77777777" w:rsidR="000A4DD6" w:rsidRPr="00583041" w:rsidRDefault="000A4DD6" w:rsidP="00561476">
      <w:pPr>
        <w:jc w:val="center"/>
        <w:rPr>
          <w:b/>
          <w:sz w:val="36"/>
          <w:szCs w:val="36"/>
          <w:lang w:val="en-US"/>
        </w:rPr>
      </w:pPr>
    </w:p>
    <w:p w14:paraId="25F09B46" w14:textId="77777777" w:rsidR="00561476" w:rsidRPr="00583041" w:rsidRDefault="00561476" w:rsidP="00561476">
      <w:pPr>
        <w:tabs>
          <w:tab w:val="left" w:pos="5204"/>
        </w:tabs>
        <w:jc w:val="left"/>
        <w:rPr>
          <w:b/>
          <w:sz w:val="36"/>
          <w:szCs w:val="36"/>
        </w:rPr>
      </w:pPr>
      <w:r w:rsidRPr="00583041">
        <w:rPr>
          <w:b/>
          <w:sz w:val="36"/>
          <w:szCs w:val="36"/>
        </w:rPr>
        <w:tab/>
      </w:r>
    </w:p>
    <w:p w14:paraId="1A818381" w14:textId="77777777" w:rsidR="00561476" w:rsidRPr="00583041" w:rsidRDefault="00561476" w:rsidP="00561476">
      <w:pPr>
        <w:jc w:val="center"/>
        <w:rPr>
          <w:b/>
          <w:sz w:val="36"/>
          <w:szCs w:val="36"/>
        </w:rPr>
      </w:pPr>
    </w:p>
    <w:p w14:paraId="759EB2BE" w14:textId="77777777" w:rsidR="00561476" w:rsidRPr="00583041" w:rsidRDefault="00CB76D2" w:rsidP="00561476">
      <w:pPr>
        <w:jc w:val="center"/>
        <w:rPr>
          <w:b/>
          <w:sz w:val="48"/>
          <w:szCs w:val="48"/>
        </w:rPr>
      </w:pPr>
      <w:bookmarkStart w:id="0" w:name="_Toc226196784"/>
      <w:bookmarkStart w:id="1" w:name="_Toc226197203"/>
      <w:r w:rsidRPr="00583041">
        <w:rPr>
          <w:b/>
          <w:sz w:val="48"/>
          <w:szCs w:val="48"/>
        </w:rPr>
        <w:t>М</w:t>
      </w:r>
      <w:r w:rsidR="00561476" w:rsidRPr="00583041">
        <w:rPr>
          <w:b/>
          <w:sz w:val="48"/>
          <w:szCs w:val="48"/>
        </w:rPr>
        <w:t>ониторинг СМИ</w:t>
      </w:r>
      <w:bookmarkEnd w:id="0"/>
      <w:bookmarkEnd w:id="1"/>
      <w:r w:rsidR="00561476" w:rsidRPr="00583041">
        <w:rPr>
          <w:b/>
          <w:sz w:val="48"/>
          <w:szCs w:val="48"/>
        </w:rPr>
        <w:t xml:space="preserve"> РФ</w:t>
      </w:r>
    </w:p>
    <w:p w14:paraId="643C1CC8" w14:textId="77777777" w:rsidR="00561476" w:rsidRPr="00583041" w:rsidRDefault="00561476" w:rsidP="00561476">
      <w:pPr>
        <w:jc w:val="center"/>
        <w:rPr>
          <w:b/>
          <w:sz w:val="48"/>
          <w:szCs w:val="48"/>
        </w:rPr>
      </w:pPr>
      <w:bookmarkStart w:id="2" w:name="_Toc226196785"/>
      <w:bookmarkStart w:id="3" w:name="_Toc226197204"/>
      <w:r w:rsidRPr="00583041">
        <w:rPr>
          <w:b/>
          <w:sz w:val="48"/>
          <w:szCs w:val="48"/>
        </w:rPr>
        <w:t>по пенсионной тематике</w:t>
      </w:r>
      <w:bookmarkEnd w:id="2"/>
      <w:bookmarkEnd w:id="3"/>
    </w:p>
    <w:p w14:paraId="712904F0" w14:textId="77777777" w:rsidR="008B6D1B" w:rsidRPr="00583041" w:rsidRDefault="008B6D1B" w:rsidP="00C70A20">
      <w:pPr>
        <w:jc w:val="center"/>
        <w:rPr>
          <w:b/>
          <w:sz w:val="48"/>
          <w:szCs w:val="48"/>
        </w:rPr>
      </w:pPr>
    </w:p>
    <w:p w14:paraId="4DAF54B0" w14:textId="77777777" w:rsidR="007D6FE5" w:rsidRPr="00583041" w:rsidRDefault="007D6FE5" w:rsidP="00C70A20">
      <w:pPr>
        <w:jc w:val="center"/>
        <w:rPr>
          <w:b/>
          <w:sz w:val="36"/>
          <w:szCs w:val="36"/>
        </w:rPr>
      </w:pPr>
      <w:r w:rsidRPr="00583041">
        <w:rPr>
          <w:b/>
          <w:sz w:val="36"/>
          <w:szCs w:val="36"/>
        </w:rPr>
        <w:t xml:space="preserve"> </w:t>
      </w:r>
    </w:p>
    <w:p w14:paraId="5A50B42F" w14:textId="50DA9337" w:rsidR="00C70A20" w:rsidRPr="00583041" w:rsidRDefault="00CB0F0D" w:rsidP="00C70A20">
      <w:pPr>
        <w:jc w:val="center"/>
        <w:rPr>
          <w:b/>
          <w:sz w:val="40"/>
          <w:szCs w:val="40"/>
        </w:rPr>
      </w:pPr>
      <w:r w:rsidRPr="00583041">
        <w:rPr>
          <w:b/>
          <w:sz w:val="40"/>
          <w:szCs w:val="40"/>
        </w:rPr>
        <w:t>1</w:t>
      </w:r>
      <w:r w:rsidR="00AE5276" w:rsidRPr="00583041">
        <w:rPr>
          <w:b/>
          <w:sz w:val="40"/>
          <w:szCs w:val="40"/>
        </w:rPr>
        <w:t>8</w:t>
      </w:r>
      <w:r w:rsidR="00CB6B64" w:rsidRPr="00583041">
        <w:rPr>
          <w:b/>
          <w:sz w:val="40"/>
          <w:szCs w:val="40"/>
        </w:rPr>
        <w:t>.</w:t>
      </w:r>
      <w:r w:rsidR="00FA6219" w:rsidRPr="00583041">
        <w:rPr>
          <w:b/>
          <w:sz w:val="40"/>
          <w:szCs w:val="40"/>
          <w:lang w:val="en-US"/>
        </w:rPr>
        <w:t>1</w:t>
      </w:r>
      <w:r w:rsidR="0083188E" w:rsidRPr="00583041">
        <w:rPr>
          <w:b/>
          <w:sz w:val="40"/>
          <w:szCs w:val="40"/>
        </w:rPr>
        <w:t>1</w:t>
      </w:r>
      <w:r w:rsidR="000214CF" w:rsidRPr="00583041">
        <w:rPr>
          <w:b/>
          <w:sz w:val="40"/>
          <w:szCs w:val="40"/>
        </w:rPr>
        <w:t>.</w:t>
      </w:r>
      <w:r w:rsidR="007D6FE5" w:rsidRPr="00583041">
        <w:rPr>
          <w:b/>
          <w:sz w:val="40"/>
          <w:szCs w:val="40"/>
        </w:rPr>
        <w:t>20</w:t>
      </w:r>
      <w:r w:rsidR="00EB57E7" w:rsidRPr="00583041">
        <w:rPr>
          <w:b/>
          <w:sz w:val="40"/>
          <w:szCs w:val="40"/>
        </w:rPr>
        <w:t>2</w:t>
      </w:r>
      <w:r w:rsidR="00C8666E" w:rsidRPr="00583041">
        <w:rPr>
          <w:b/>
          <w:sz w:val="40"/>
          <w:szCs w:val="40"/>
        </w:rPr>
        <w:t>5</w:t>
      </w:r>
      <w:r w:rsidR="00C70A20" w:rsidRPr="00583041">
        <w:rPr>
          <w:b/>
          <w:sz w:val="40"/>
          <w:szCs w:val="40"/>
        </w:rPr>
        <w:t xml:space="preserve"> г</w:t>
      </w:r>
      <w:r w:rsidR="007D6FE5" w:rsidRPr="00583041">
        <w:rPr>
          <w:b/>
          <w:sz w:val="40"/>
          <w:szCs w:val="40"/>
        </w:rPr>
        <w:t>.</w:t>
      </w:r>
    </w:p>
    <w:p w14:paraId="651D5D84" w14:textId="77777777" w:rsidR="007D6FE5" w:rsidRPr="00583041" w:rsidRDefault="007D6FE5" w:rsidP="000C1A46">
      <w:pPr>
        <w:jc w:val="center"/>
        <w:rPr>
          <w:b/>
          <w:sz w:val="40"/>
          <w:szCs w:val="40"/>
        </w:rPr>
      </w:pPr>
    </w:p>
    <w:p w14:paraId="3299871E" w14:textId="77777777" w:rsidR="00C16C6D" w:rsidRPr="00583041" w:rsidRDefault="00C16C6D" w:rsidP="000C1A46">
      <w:pPr>
        <w:jc w:val="center"/>
        <w:rPr>
          <w:b/>
          <w:sz w:val="40"/>
          <w:szCs w:val="40"/>
        </w:rPr>
      </w:pPr>
    </w:p>
    <w:p w14:paraId="46E14E88" w14:textId="77777777" w:rsidR="00C70A20" w:rsidRPr="00583041" w:rsidRDefault="00C70A20" w:rsidP="000C1A46">
      <w:pPr>
        <w:jc w:val="center"/>
        <w:rPr>
          <w:b/>
          <w:sz w:val="40"/>
          <w:szCs w:val="40"/>
        </w:rPr>
      </w:pPr>
    </w:p>
    <w:p w14:paraId="4C8E9FEE" w14:textId="77777777" w:rsidR="00C70A20" w:rsidRPr="00583041" w:rsidRDefault="00C70A20" w:rsidP="000C1A46">
      <w:pPr>
        <w:jc w:val="center"/>
      </w:pPr>
    </w:p>
    <w:p w14:paraId="169A5637" w14:textId="77777777" w:rsidR="00CB76D2" w:rsidRPr="00583041" w:rsidRDefault="00CB76D2" w:rsidP="000C1A46">
      <w:pPr>
        <w:jc w:val="center"/>
        <w:rPr>
          <w:b/>
          <w:sz w:val="40"/>
          <w:szCs w:val="40"/>
        </w:rPr>
      </w:pPr>
    </w:p>
    <w:p w14:paraId="39EA2CE9" w14:textId="77777777" w:rsidR="009D66A1" w:rsidRPr="00583041" w:rsidRDefault="009B23FE" w:rsidP="009B23FE">
      <w:pPr>
        <w:pStyle w:val="10"/>
        <w:jc w:val="center"/>
      </w:pPr>
      <w:r w:rsidRPr="00583041">
        <w:br w:type="page"/>
      </w:r>
      <w:bookmarkStart w:id="4" w:name="_Toc396864626"/>
      <w:bookmarkStart w:id="5" w:name="_Toc214345437"/>
      <w:r w:rsidR="009D79CC" w:rsidRPr="00583041">
        <w:lastRenderedPageBreak/>
        <w:t>Те</w:t>
      </w:r>
      <w:r w:rsidR="009D66A1" w:rsidRPr="00583041">
        <w:t>мы</w:t>
      </w:r>
      <w:r w:rsidR="009D66A1" w:rsidRPr="00583041">
        <w:rPr>
          <w:rFonts w:ascii="Arial Rounded MT Bold" w:hAnsi="Arial Rounded MT Bold"/>
        </w:rPr>
        <w:t xml:space="preserve"> </w:t>
      </w:r>
      <w:r w:rsidR="009D66A1" w:rsidRPr="00583041">
        <w:t>дня</w:t>
      </w:r>
      <w:bookmarkEnd w:id="4"/>
      <w:bookmarkEnd w:id="5"/>
    </w:p>
    <w:p w14:paraId="67C9B192" w14:textId="45A2A066" w:rsidR="00A1463C" w:rsidRPr="00583041" w:rsidRDefault="00DB244B" w:rsidP="00676D5F">
      <w:pPr>
        <w:numPr>
          <w:ilvl w:val="0"/>
          <w:numId w:val="25"/>
        </w:numPr>
        <w:rPr>
          <w:i/>
        </w:rPr>
      </w:pPr>
      <w:r w:rsidRPr="00583041">
        <w:rPr>
          <w:i/>
        </w:rPr>
        <w:t xml:space="preserve">Даже если негосударственным пенсионным фондам (НПФ) позволят инвестировать в более доходные, но рискованные инструменты, фонды вряд ли воспользуются этой возможностью. Об этом заявил заместитель генерального директора НПФ Эволюция Дмитрий Ключник. По его мнению, в случае изменения регуляторной политики в отношении НПФ фонды продолжат следовать рациональным, сбалансированным стратегиям инвестирования пенсионных средств, чтобы не подвергать сбережения клиентов риску, </w:t>
      </w:r>
      <w:hyperlink w:anchor="ф1" w:history="1">
        <w:r w:rsidRPr="00583041">
          <w:rPr>
            <w:rStyle w:val="a3"/>
            <w:i/>
          </w:rPr>
          <w:t xml:space="preserve">пишет </w:t>
        </w:r>
        <w:r w:rsidR="00410897">
          <w:rPr>
            <w:rStyle w:val="a3"/>
            <w:i/>
          </w:rPr>
          <w:t>«</w:t>
        </w:r>
        <w:r w:rsidRPr="00583041">
          <w:rPr>
            <w:rStyle w:val="a3"/>
            <w:i/>
          </w:rPr>
          <w:t>Ваш Пенсионный Брокер</w:t>
        </w:r>
        <w:r w:rsidR="00410897">
          <w:rPr>
            <w:rStyle w:val="a3"/>
            <w:i/>
          </w:rPr>
          <w:t>»</w:t>
        </w:r>
      </w:hyperlink>
    </w:p>
    <w:p w14:paraId="2B5E9DFD" w14:textId="45E69DD9" w:rsidR="00DB244B" w:rsidRPr="00471FFF" w:rsidRDefault="00DB244B" w:rsidP="00676D5F">
      <w:pPr>
        <w:numPr>
          <w:ilvl w:val="0"/>
          <w:numId w:val="25"/>
        </w:numPr>
        <w:rPr>
          <w:rStyle w:val="a3"/>
          <w:i/>
          <w:color w:val="auto"/>
          <w:u w:val="none"/>
        </w:rPr>
      </w:pPr>
      <w:r w:rsidRPr="00583041">
        <w:rPr>
          <w:i/>
        </w:rPr>
        <w:t xml:space="preserve">14 ноября 2025 года АО </w:t>
      </w:r>
      <w:r w:rsidR="00410897">
        <w:rPr>
          <w:i/>
        </w:rPr>
        <w:t>«</w:t>
      </w:r>
      <w:r w:rsidRPr="00583041">
        <w:rPr>
          <w:i/>
        </w:rPr>
        <w:t>НПФ Совкомбанк</w:t>
      </w:r>
      <w:r w:rsidR="00410897">
        <w:rPr>
          <w:i/>
        </w:rPr>
        <w:t>»</w:t>
      </w:r>
      <w:r w:rsidRPr="00583041">
        <w:rPr>
          <w:i/>
        </w:rPr>
        <w:t xml:space="preserve">, входящий в Группу Совкомбанка, системно значимого банка страны, отмечает первый год успешной деятельности на рынке добровольного пенсионного обеспечения. За этот период было заключено порядка 40 тысяч договоров по долгосрочным программам на общую сумму свыше 1,7 млрд рублей, </w:t>
      </w:r>
      <w:hyperlink w:anchor="ф2" w:history="1">
        <w:r w:rsidRPr="00583041">
          <w:rPr>
            <w:rStyle w:val="a3"/>
            <w:i/>
          </w:rPr>
          <w:t xml:space="preserve">сообщает </w:t>
        </w:r>
        <w:r w:rsidR="00410897">
          <w:rPr>
            <w:rStyle w:val="a3"/>
            <w:i/>
          </w:rPr>
          <w:t>«</w:t>
        </w:r>
        <w:r w:rsidRPr="00583041">
          <w:rPr>
            <w:rStyle w:val="a3"/>
            <w:i/>
          </w:rPr>
          <w:t>Сравни.ру</w:t>
        </w:r>
        <w:r w:rsidR="00410897">
          <w:rPr>
            <w:rStyle w:val="a3"/>
            <w:i/>
          </w:rPr>
          <w:t>»</w:t>
        </w:r>
      </w:hyperlink>
    </w:p>
    <w:p w14:paraId="3C4300BC" w14:textId="2FF4BD2B" w:rsidR="00471FFF" w:rsidRPr="00583041" w:rsidRDefault="00471FFF" w:rsidP="00676D5F">
      <w:pPr>
        <w:numPr>
          <w:ilvl w:val="0"/>
          <w:numId w:val="25"/>
        </w:numPr>
        <w:rPr>
          <w:i/>
        </w:rPr>
      </w:pPr>
      <w:r w:rsidRPr="00C526CD">
        <w:rPr>
          <w:i/>
        </w:rPr>
        <w:t xml:space="preserve">Президент России Владимир Путин подписал закон, направленный на стимулирование граждан и работодателей к участию в программе долгосрочных сбережений (ПДС), в том числе увеличивающий налоговый вычет по всем продуктам долгосрочных сбережений для родителей, делающих взносы в пользу своих детей, соответствующий документ размещен на сайте официального опубликования правовых актов, </w:t>
      </w:r>
      <w:hyperlink w:anchor="_РИА_Новости,_17.11.2025," w:history="1">
        <w:r w:rsidRPr="00471FFF">
          <w:rPr>
            <w:rStyle w:val="a3"/>
            <w:i/>
          </w:rPr>
          <w:t>пишет РИА Новости</w:t>
        </w:r>
      </w:hyperlink>
    </w:p>
    <w:p w14:paraId="45DB7FEB" w14:textId="699FB2EF" w:rsidR="00DB244B" w:rsidRPr="00583041" w:rsidRDefault="00DB244B" w:rsidP="00676D5F">
      <w:pPr>
        <w:numPr>
          <w:ilvl w:val="0"/>
          <w:numId w:val="25"/>
        </w:numPr>
        <w:rPr>
          <w:i/>
        </w:rPr>
      </w:pPr>
      <w:r w:rsidRPr="00583041">
        <w:rPr>
          <w:i/>
        </w:rPr>
        <w:t xml:space="preserve">За 9 месяцев текущего года тверичане заключили 38,5 тысячи договоров по Программе долгосрочных сбережений (ПДС), а объем вложенных средств составил 1 миллиард рублей. Всего с момента запуска Программы жителями Тверского региона внесено свыше 3 миллиардов рублей, информирует </w:t>
      </w:r>
      <w:hyperlink w:anchor="ф4" w:history="1">
        <w:r w:rsidRPr="00583041">
          <w:rPr>
            <w:rStyle w:val="a3"/>
            <w:i/>
          </w:rPr>
          <w:t xml:space="preserve">ГТРК </w:t>
        </w:r>
        <w:r w:rsidR="00410897">
          <w:rPr>
            <w:rStyle w:val="a3"/>
            <w:i/>
          </w:rPr>
          <w:t>«</w:t>
        </w:r>
        <w:r w:rsidRPr="00583041">
          <w:rPr>
            <w:rStyle w:val="a3"/>
            <w:i/>
          </w:rPr>
          <w:t>Тверь</w:t>
        </w:r>
        <w:r w:rsidR="00410897">
          <w:rPr>
            <w:rStyle w:val="a3"/>
            <w:i/>
          </w:rPr>
          <w:t>»</w:t>
        </w:r>
      </w:hyperlink>
    </w:p>
    <w:p w14:paraId="17D58E41" w14:textId="3A026948" w:rsidR="00DB244B" w:rsidRPr="00583041" w:rsidRDefault="00583041" w:rsidP="00676D5F">
      <w:pPr>
        <w:numPr>
          <w:ilvl w:val="0"/>
          <w:numId w:val="25"/>
        </w:numPr>
        <w:rPr>
          <w:i/>
        </w:rPr>
      </w:pPr>
      <w:r w:rsidRPr="00583041">
        <w:rPr>
          <w:i/>
        </w:rPr>
        <w:t xml:space="preserve">За девять месяцев 2025 года жители Калужской области заключили с негосударственными пенсионными фондами около 32 тысяч новых договоров. Общая сумма взносов за этот период составила 771 миллион рублей. Как сообщает Отделение по Калужской области Главного управления Банка России, с момента старта программы калужане заключили уже примерно 47 тысяч договоров. Из них 15 283 - в 2024 году и 31 682 - в январе-сентябре 2025 года. Совокупный объем взносов от жителей региона с 2024 года достиг около 2,3 миллиардов рублей, </w:t>
      </w:r>
      <w:hyperlink w:anchor="ф5" w:history="1">
        <w:r w:rsidRPr="00583041">
          <w:rPr>
            <w:rStyle w:val="a3"/>
            <w:i/>
          </w:rPr>
          <w:t xml:space="preserve">пишут </w:t>
        </w:r>
        <w:r w:rsidR="00410897">
          <w:rPr>
            <w:rStyle w:val="a3"/>
            <w:i/>
          </w:rPr>
          <w:t>«</w:t>
        </w:r>
        <w:r w:rsidRPr="00583041">
          <w:rPr>
            <w:rStyle w:val="a3"/>
            <w:i/>
          </w:rPr>
          <w:t>Калужские губернские ведомости</w:t>
        </w:r>
        <w:r w:rsidR="00410897">
          <w:rPr>
            <w:rStyle w:val="a3"/>
            <w:i/>
          </w:rPr>
          <w:t>»</w:t>
        </w:r>
      </w:hyperlink>
    </w:p>
    <w:p w14:paraId="67A38C39" w14:textId="7476F9AA" w:rsidR="00583041" w:rsidRPr="00583041" w:rsidRDefault="00583041" w:rsidP="00676D5F">
      <w:pPr>
        <w:numPr>
          <w:ilvl w:val="0"/>
          <w:numId w:val="25"/>
        </w:numPr>
        <w:rPr>
          <w:i/>
        </w:rPr>
      </w:pPr>
      <w:r w:rsidRPr="00583041">
        <w:rPr>
          <w:i/>
        </w:rPr>
        <w:t xml:space="preserve">На октябрь 2025 г. средний размер страховой пенсии по старости составил 25,9 тыс. рублей для неработающих граждан и 22,4 тыс. - для трудоустроенных, следует из данных Соцфонда. В статистике учитываются фактически начисленные суммы: все поступления суммируются и делятся на число получателей. При этом выплаты конкретному человеку могут отличаться, поскольку они зависят от стажа, количества пенсионных баллов и региона проживания, </w:t>
      </w:r>
      <w:hyperlink w:anchor="ф6" w:history="1">
        <w:r w:rsidRPr="00583041">
          <w:rPr>
            <w:rStyle w:val="a3"/>
            <w:i/>
          </w:rPr>
          <w:t xml:space="preserve">сообщает </w:t>
        </w:r>
        <w:r w:rsidR="00410897">
          <w:rPr>
            <w:rStyle w:val="a3"/>
            <w:i/>
          </w:rPr>
          <w:t>«</w:t>
        </w:r>
        <w:r w:rsidRPr="00583041">
          <w:rPr>
            <w:rStyle w:val="a3"/>
            <w:i/>
          </w:rPr>
          <w:t>Финмаркет</w:t>
        </w:r>
        <w:r w:rsidR="00410897">
          <w:rPr>
            <w:rStyle w:val="a3"/>
            <w:i/>
          </w:rPr>
          <w:t>»</w:t>
        </w:r>
      </w:hyperlink>
    </w:p>
    <w:p w14:paraId="29F83BF5" w14:textId="74B9DACB" w:rsidR="00583041" w:rsidRPr="00583041" w:rsidRDefault="00583041" w:rsidP="00676D5F">
      <w:pPr>
        <w:numPr>
          <w:ilvl w:val="0"/>
          <w:numId w:val="25"/>
        </w:numPr>
        <w:rPr>
          <w:i/>
        </w:rPr>
      </w:pPr>
      <w:r w:rsidRPr="00583041">
        <w:rPr>
          <w:i/>
        </w:rPr>
        <w:t xml:space="preserve">Россиян напугали слова депутата Государственной Думы Светланы Бессараб. Парламентарий высказалась насчет того, как увеличить пенсию. По её мнению - для этого выход на пансион нужно отложить на 10 лет. То есть выходить на пенсию в 70-75 лет. И это при том, что средняя продолжительность жизни в </w:t>
      </w:r>
      <w:r w:rsidRPr="00583041">
        <w:rPr>
          <w:i/>
        </w:rPr>
        <w:lastRenderedPageBreak/>
        <w:t xml:space="preserve">России сегодня обозначена в 73 года. При этом мужчины живут в среднем 65-68 лет, </w:t>
      </w:r>
      <w:hyperlink w:anchor="ф7" w:history="1">
        <w:r w:rsidRPr="00583041">
          <w:rPr>
            <w:rStyle w:val="a3"/>
            <w:i/>
          </w:rPr>
          <w:t xml:space="preserve">пишут </w:t>
        </w:r>
        <w:r w:rsidR="00410897">
          <w:rPr>
            <w:rStyle w:val="a3"/>
            <w:i/>
          </w:rPr>
          <w:t>«</w:t>
        </w:r>
        <w:r w:rsidRPr="00583041">
          <w:rPr>
            <w:rStyle w:val="a3"/>
            <w:i/>
          </w:rPr>
          <w:t>Аргументы.ру</w:t>
        </w:r>
        <w:r w:rsidR="00410897">
          <w:rPr>
            <w:rStyle w:val="a3"/>
            <w:i/>
          </w:rPr>
          <w:t>»</w:t>
        </w:r>
      </w:hyperlink>
    </w:p>
    <w:p w14:paraId="161FE9FE" w14:textId="77777777" w:rsidR="00940029" w:rsidRPr="00583041" w:rsidRDefault="009D79CC" w:rsidP="00940029">
      <w:pPr>
        <w:pStyle w:val="10"/>
        <w:jc w:val="center"/>
      </w:pPr>
      <w:bookmarkStart w:id="6" w:name="_Toc173015209"/>
      <w:bookmarkStart w:id="7" w:name="_Toc214345438"/>
      <w:r w:rsidRPr="00583041">
        <w:t>Ци</w:t>
      </w:r>
      <w:r w:rsidR="00940029" w:rsidRPr="00583041">
        <w:t>таты дня</w:t>
      </w:r>
      <w:bookmarkEnd w:id="6"/>
      <w:bookmarkEnd w:id="7"/>
    </w:p>
    <w:p w14:paraId="616085AB" w14:textId="5DFE38AA" w:rsidR="00676D5F" w:rsidRPr="00583041" w:rsidRDefault="00583041" w:rsidP="003B3BAA">
      <w:pPr>
        <w:numPr>
          <w:ilvl w:val="0"/>
          <w:numId w:val="27"/>
        </w:numPr>
        <w:rPr>
          <w:i/>
        </w:rPr>
      </w:pPr>
      <w:r w:rsidRPr="00583041">
        <w:rPr>
          <w:i/>
        </w:rPr>
        <w:t xml:space="preserve">Дмитрий Ключник, заместитель генерального директора НПФ Эволюция: </w:t>
      </w:r>
      <w:r w:rsidR="00410897">
        <w:rPr>
          <w:i/>
        </w:rPr>
        <w:t>«</w:t>
      </w:r>
      <w:r w:rsidRPr="00583041">
        <w:rPr>
          <w:i/>
        </w:rPr>
        <w:t>Мы поддерживаем регулятора в части существующей сегодня политики в отношении НПФ, в том числе и в части ограничений в инвестировании пенсионных средств. Те инструменты, которые сейчас доступны для НПФ в рамках действующего регулирования, - это и облигации, и акции, и производные финансовые инструменты, их вполне достаточно, чтобы в долгосрочной перспективе обгонять инфляцию и демонстрировать доходность выше уровня банковских вкладов</w:t>
      </w:r>
      <w:r w:rsidR="00410897">
        <w:rPr>
          <w:i/>
        </w:rPr>
        <w:t>»</w:t>
      </w:r>
    </w:p>
    <w:p w14:paraId="2C66AAE8" w14:textId="599C84D0" w:rsidR="00583041" w:rsidRPr="00583041" w:rsidRDefault="00583041" w:rsidP="003B3BAA">
      <w:pPr>
        <w:numPr>
          <w:ilvl w:val="0"/>
          <w:numId w:val="27"/>
        </w:numPr>
        <w:rPr>
          <w:i/>
        </w:rPr>
      </w:pPr>
      <w:r w:rsidRPr="00583041">
        <w:rPr>
          <w:i/>
        </w:rPr>
        <w:t xml:space="preserve">Дмитрий Ключник, заместитель генерального директора НПФ Эволюция: </w:t>
      </w:r>
      <w:r w:rsidR="00410897">
        <w:rPr>
          <w:i/>
        </w:rPr>
        <w:t>«</w:t>
      </w:r>
      <w:r w:rsidRPr="00583041">
        <w:rPr>
          <w:i/>
        </w:rPr>
        <w:t>Доходность, которую показывают пенсионные фонды, часто сравнивают со ставками по депозитам. Но такое сравнение некорректно. Не следует ориентироваться на рекламные ставки по вкладам, где часто указывается максимальная ставка, которую вкладчики могут получить при соблюдении ряда условий и на достаточно короткий срок - 3-6 месяцев. В то же время доходность инвестирования пенсионных средств за последние несколько лет стабильно обгоняет инфляцию. И это в любом случае выше ставок по долгосрочным банковским депозитам</w:t>
      </w:r>
      <w:r w:rsidR="00410897">
        <w:rPr>
          <w:i/>
        </w:rPr>
        <w:t>»</w:t>
      </w:r>
    </w:p>
    <w:p w14:paraId="4562C4EB" w14:textId="7CE78689" w:rsidR="00583041" w:rsidRPr="00583041" w:rsidRDefault="00583041" w:rsidP="003B3BAA">
      <w:pPr>
        <w:numPr>
          <w:ilvl w:val="0"/>
          <w:numId w:val="27"/>
        </w:numPr>
        <w:rPr>
          <w:i/>
        </w:rPr>
      </w:pPr>
      <w:r w:rsidRPr="00583041">
        <w:rPr>
          <w:i/>
        </w:rPr>
        <w:t xml:space="preserve">Наталья Сверкунова, эксперт тверского отделения Банка России. </w:t>
      </w:r>
      <w:r w:rsidR="00410897">
        <w:rPr>
          <w:i/>
        </w:rPr>
        <w:t>«</w:t>
      </w:r>
      <w:r w:rsidRPr="00583041">
        <w:rPr>
          <w:i/>
        </w:rPr>
        <w:t>Программа долгосрочных сбережений дает возможность жителям области накопить на любые цели. Например, на недвижимость, открытие собственного дела, прибавку к пенсии, наследство для ребенка и др. При этом вложения в ПДС сопровождаются софинансированием от государства и налоговыми льготами, что существенно увеличивает их доходность. Все внесенные средства застрахованы государством на сумму 2,8 млн рублей. Эти условия привлекают все больше тверичан к участию в программе</w:t>
      </w:r>
      <w:r w:rsidR="00410897">
        <w:rPr>
          <w:i/>
        </w:rPr>
        <w:t>»</w:t>
      </w:r>
    </w:p>
    <w:p w14:paraId="0DA500C5" w14:textId="419688E0" w:rsidR="00583041" w:rsidRPr="00583041" w:rsidRDefault="00583041" w:rsidP="003B3BAA">
      <w:pPr>
        <w:numPr>
          <w:ilvl w:val="0"/>
          <w:numId w:val="27"/>
        </w:numPr>
        <w:rPr>
          <w:i/>
        </w:rPr>
      </w:pPr>
      <w:r w:rsidRPr="00583041">
        <w:rPr>
          <w:i/>
        </w:rPr>
        <w:t xml:space="preserve">Нина Останина, глава семейного комитета Госдумы: </w:t>
      </w:r>
      <w:r w:rsidR="00410897">
        <w:rPr>
          <w:i/>
        </w:rPr>
        <w:t>«</w:t>
      </w:r>
      <w:r w:rsidRPr="00583041">
        <w:rPr>
          <w:i/>
        </w:rPr>
        <w:t>…средняя продолжительность жизни в России сегодня составляет 73 года. Причем для мужчин по самым оптимистичным оценкам данный показатель составляет 67,7 лет. То есть среднестатистический российский мужчина по „плану Бессараб“ будет в буквальном смысле „вкалывать до смерти“ без всякого заслуженного отдыха</w:t>
      </w:r>
      <w:r w:rsidR="00410897">
        <w:rPr>
          <w:i/>
        </w:rPr>
        <w:t>»</w:t>
      </w:r>
    </w:p>
    <w:p w14:paraId="5E36359E" w14:textId="77777777" w:rsidR="00A0290C" w:rsidRPr="00583041"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583041">
        <w:rPr>
          <w:u w:val="single"/>
        </w:rPr>
        <w:lastRenderedPageBreak/>
        <w:t>ОГЛАВЛЕНИЕ</w:t>
      </w:r>
    </w:p>
    <w:p w14:paraId="2FB85E17" w14:textId="6AE7770A" w:rsidR="0071441B"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583041">
        <w:rPr>
          <w:caps/>
        </w:rPr>
        <w:fldChar w:fldCharType="begin"/>
      </w:r>
      <w:r w:rsidR="00310633" w:rsidRPr="00583041">
        <w:rPr>
          <w:caps/>
        </w:rPr>
        <w:instrText xml:space="preserve"> TOC \o "1-5" \h \z \u </w:instrText>
      </w:r>
      <w:r w:rsidRPr="00583041">
        <w:rPr>
          <w:caps/>
        </w:rPr>
        <w:fldChar w:fldCharType="separate"/>
      </w:r>
      <w:hyperlink w:anchor="_Toc214345437" w:history="1">
        <w:r w:rsidR="0071441B" w:rsidRPr="00D36212">
          <w:rPr>
            <w:rStyle w:val="a3"/>
            <w:noProof/>
          </w:rPr>
          <w:t>Темы</w:t>
        </w:r>
        <w:r w:rsidR="0071441B" w:rsidRPr="00D36212">
          <w:rPr>
            <w:rStyle w:val="a3"/>
            <w:rFonts w:ascii="Arial Rounded MT Bold" w:hAnsi="Arial Rounded MT Bold"/>
            <w:noProof/>
          </w:rPr>
          <w:t xml:space="preserve"> </w:t>
        </w:r>
        <w:r w:rsidR="0071441B" w:rsidRPr="00D36212">
          <w:rPr>
            <w:rStyle w:val="a3"/>
            <w:noProof/>
          </w:rPr>
          <w:t>дня</w:t>
        </w:r>
        <w:r w:rsidR="0071441B">
          <w:rPr>
            <w:noProof/>
            <w:webHidden/>
          </w:rPr>
          <w:tab/>
        </w:r>
        <w:r w:rsidR="0071441B">
          <w:rPr>
            <w:noProof/>
            <w:webHidden/>
          </w:rPr>
          <w:fldChar w:fldCharType="begin"/>
        </w:r>
        <w:r w:rsidR="0071441B">
          <w:rPr>
            <w:noProof/>
            <w:webHidden/>
          </w:rPr>
          <w:instrText xml:space="preserve"> PAGEREF _Toc214345437 \h </w:instrText>
        </w:r>
        <w:r w:rsidR="0071441B">
          <w:rPr>
            <w:noProof/>
            <w:webHidden/>
          </w:rPr>
        </w:r>
        <w:r w:rsidR="0071441B">
          <w:rPr>
            <w:noProof/>
            <w:webHidden/>
          </w:rPr>
          <w:fldChar w:fldCharType="separate"/>
        </w:r>
        <w:r w:rsidR="00422775">
          <w:rPr>
            <w:noProof/>
            <w:webHidden/>
          </w:rPr>
          <w:t>2</w:t>
        </w:r>
        <w:r w:rsidR="0071441B">
          <w:rPr>
            <w:noProof/>
            <w:webHidden/>
          </w:rPr>
          <w:fldChar w:fldCharType="end"/>
        </w:r>
      </w:hyperlink>
    </w:p>
    <w:p w14:paraId="4EFE73FE" w14:textId="65D10630" w:rsidR="0071441B" w:rsidRDefault="0071441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345438" w:history="1">
        <w:r w:rsidRPr="00D36212">
          <w:rPr>
            <w:rStyle w:val="a3"/>
            <w:noProof/>
          </w:rPr>
          <w:t>Цитаты дня</w:t>
        </w:r>
        <w:r>
          <w:rPr>
            <w:noProof/>
            <w:webHidden/>
          </w:rPr>
          <w:tab/>
        </w:r>
        <w:r>
          <w:rPr>
            <w:noProof/>
            <w:webHidden/>
          </w:rPr>
          <w:fldChar w:fldCharType="begin"/>
        </w:r>
        <w:r>
          <w:rPr>
            <w:noProof/>
            <w:webHidden/>
          </w:rPr>
          <w:instrText xml:space="preserve"> PAGEREF _Toc214345438 \h </w:instrText>
        </w:r>
        <w:r>
          <w:rPr>
            <w:noProof/>
            <w:webHidden/>
          </w:rPr>
        </w:r>
        <w:r>
          <w:rPr>
            <w:noProof/>
            <w:webHidden/>
          </w:rPr>
          <w:fldChar w:fldCharType="separate"/>
        </w:r>
        <w:r w:rsidR="00422775">
          <w:rPr>
            <w:noProof/>
            <w:webHidden/>
          </w:rPr>
          <w:t>3</w:t>
        </w:r>
        <w:r>
          <w:rPr>
            <w:noProof/>
            <w:webHidden/>
          </w:rPr>
          <w:fldChar w:fldCharType="end"/>
        </w:r>
      </w:hyperlink>
    </w:p>
    <w:p w14:paraId="12B4B6BC" w14:textId="286A8082" w:rsidR="0071441B" w:rsidRDefault="0071441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345439" w:history="1">
        <w:r w:rsidRPr="00D36212">
          <w:rPr>
            <w:rStyle w:val="a3"/>
            <w:noProof/>
          </w:rPr>
          <w:t>НОВОСТИ ПЕНСИОННОЙ ОТРАСЛИ</w:t>
        </w:r>
        <w:r>
          <w:rPr>
            <w:noProof/>
            <w:webHidden/>
          </w:rPr>
          <w:tab/>
        </w:r>
        <w:r>
          <w:rPr>
            <w:noProof/>
            <w:webHidden/>
          </w:rPr>
          <w:fldChar w:fldCharType="begin"/>
        </w:r>
        <w:r>
          <w:rPr>
            <w:noProof/>
            <w:webHidden/>
          </w:rPr>
          <w:instrText xml:space="preserve"> PAGEREF _Toc214345439 \h </w:instrText>
        </w:r>
        <w:r>
          <w:rPr>
            <w:noProof/>
            <w:webHidden/>
          </w:rPr>
        </w:r>
        <w:r>
          <w:rPr>
            <w:noProof/>
            <w:webHidden/>
          </w:rPr>
          <w:fldChar w:fldCharType="separate"/>
        </w:r>
        <w:r w:rsidR="00422775">
          <w:rPr>
            <w:noProof/>
            <w:webHidden/>
          </w:rPr>
          <w:t>19</w:t>
        </w:r>
        <w:r>
          <w:rPr>
            <w:noProof/>
            <w:webHidden/>
          </w:rPr>
          <w:fldChar w:fldCharType="end"/>
        </w:r>
      </w:hyperlink>
    </w:p>
    <w:p w14:paraId="39D30D82" w14:textId="1CE9F19A" w:rsidR="0071441B" w:rsidRDefault="0071441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345440" w:history="1">
        <w:r w:rsidRPr="00D36212">
          <w:rPr>
            <w:rStyle w:val="a3"/>
            <w:noProof/>
          </w:rPr>
          <w:t>Новости отрасли НПФ</w:t>
        </w:r>
        <w:r>
          <w:rPr>
            <w:noProof/>
            <w:webHidden/>
          </w:rPr>
          <w:tab/>
        </w:r>
        <w:r>
          <w:rPr>
            <w:noProof/>
            <w:webHidden/>
          </w:rPr>
          <w:fldChar w:fldCharType="begin"/>
        </w:r>
        <w:r>
          <w:rPr>
            <w:noProof/>
            <w:webHidden/>
          </w:rPr>
          <w:instrText xml:space="preserve"> PAGEREF _Toc214345440 \h </w:instrText>
        </w:r>
        <w:r>
          <w:rPr>
            <w:noProof/>
            <w:webHidden/>
          </w:rPr>
        </w:r>
        <w:r>
          <w:rPr>
            <w:noProof/>
            <w:webHidden/>
          </w:rPr>
          <w:fldChar w:fldCharType="separate"/>
        </w:r>
        <w:r w:rsidR="00422775">
          <w:rPr>
            <w:noProof/>
            <w:webHidden/>
          </w:rPr>
          <w:t>19</w:t>
        </w:r>
        <w:r>
          <w:rPr>
            <w:noProof/>
            <w:webHidden/>
          </w:rPr>
          <w:fldChar w:fldCharType="end"/>
        </w:r>
      </w:hyperlink>
    </w:p>
    <w:p w14:paraId="70BA0B71" w14:textId="03803F89"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41" w:history="1">
        <w:r w:rsidRPr="00D36212">
          <w:rPr>
            <w:rStyle w:val="a3"/>
            <w:noProof/>
          </w:rPr>
          <w:t>Агентство страховых новостей, 17.11.2025, ЦБ изменит требования к предоставлению консолидированной финансовой отчетности страховщиков</w:t>
        </w:r>
        <w:r>
          <w:rPr>
            <w:noProof/>
            <w:webHidden/>
          </w:rPr>
          <w:tab/>
        </w:r>
        <w:r>
          <w:rPr>
            <w:noProof/>
            <w:webHidden/>
          </w:rPr>
          <w:fldChar w:fldCharType="begin"/>
        </w:r>
        <w:r>
          <w:rPr>
            <w:noProof/>
            <w:webHidden/>
          </w:rPr>
          <w:instrText xml:space="preserve"> PAGEREF _Toc214345441 \h </w:instrText>
        </w:r>
        <w:r>
          <w:rPr>
            <w:noProof/>
            <w:webHidden/>
          </w:rPr>
        </w:r>
        <w:r>
          <w:rPr>
            <w:noProof/>
            <w:webHidden/>
          </w:rPr>
          <w:fldChar w:fldCharType="separate"/>
        </w:r>
        <w:r w:rsidR="00422775">
          <w:rPr>
            <w:noProof/>
            <w:webHidden/>
          </w:rPr>
          <w:t>19</w:t>
        </w:r>
        <w:r>
          <w:rPr>
            <w:noProof/>
            <w:webHidden/>
          </w:rPr>
          <w:fldChar w:fldCharType="end"/>
        </w:r>
      </w:hyperlink>
    </w:p>
    <w:p w14:paraId="2C55D860" w14:textId="53CBCC4F" w:rsidR="0071441B" w:rsidRDefault="0071441B">
      <w:pPr>
        <w:pStyle w:val="31"/>
        <w:rPr>
          <w:rFonts w:asciiTheme="minorHAnsi" w:eastAsiaTheme="minorEastAsia" w:hAnsiTheme="minorHAnsi" w:cstheme="minorBidi"/>
          <w:kern w:val="2"/>
          <w14:ligatures w14:val="standardContextual"/>
        </w:rPr>
      </w:pPr>
      <w:hyperlink w:anchor="_Toc214345442" w:history="1">
        <w:r w:rsidRPr="00D36212">
          <w:rPr>
            <w:rStyle w:val="a3"/>
          </w:rPr>
          <w:t>Опубликован проект указания о порядке и сроках представления в Банк России консолидированной финансовой отчетности (КФО) и аудиторского заключения о КФО. Документ разработан взамен действующего указания Банка России от 20.07.2020 № 5510-У. Новые требования касаются представления промежуточной консолидированной финансовой отчетности страховых организаций (за исключением страховых медицинских организаций, осуществляющих деятельность исключительно в сфере ОМС), негосударственных пенсионных фондов, управляющих компаний инвестиционных фондов, паевых инвестиционных фондов и негосударственных пенсионных фондов.</w:t>
        </w:r>
        <w:r>
          <w:rPr>
            <w:webHidden/>
          </w:rPr>
          <w:tab/>
        </w:r>
        <w:r>
          <w:rPr>
            <w:webHidden/>
          </w:rPr>
          <w:fldChar w:fldCharType="begin"/>
        </w:r>
        <w:r>
          <w:rPr>
            <w:webHidden/>
          </w:rPr>
          <w:instrText xml:space="preserve"> PAGEREF _Toc214345442 \h </w:instrText>
        </w:r>
        <w:r>
          <w:rPr>
            <w:webHidden/>
          </w:rPr>
        </w:r>
        <w:r>
          <w:rPr>
            <w:webHidden/>
          </w:rPr>
          <w:fldChar w:fldCharType="separate"/>
        </w:r>
        <w:r w:rsidR="00422775">
          <w:rPr>
            <w:webHidden/>
          </w:rPr>
          <w:t>19</w:t>
        </w:r>
        <w:r>
          <w:rPr>
            <w:webHidden/>
          </w:rPr>
          <w:fldChar w:fldCharType="end"/>
        </w:r>
      </w:hyperlink>
    </w:p>
    <w:p w14:paraId="745AAB1F" w14:textId="1270F4F4"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43" w:history="1">
        <w:r w:rsidRPr="00D36212">
          <w:rPr>
            <w:rStyle w:val="a3"/>
            <w:noProof/>
          </w:rPr>
          <w:t>Ваш Пенсионный Брокер, 17.11.2025, Эксперт НПФ Эволюция: в случае смягчения регулирования НПФ не будут рисковать средствами клиентов</w:t>
        </w:r>
        <w:r>
          <w:rPr>
            <w:noProof/>
            <w:webHidden/>
          </w:rPr>
          <w:tab/>
        </w:r>
        <w:r>
          <w:rPr>
            <w:noProof/>
            <w:webHidden/>
          </w:rPr>
          <w:fldChar w:fldCharType="begin"/>
        </w:r>
        <w:r>
          <w:rPr>
            <w:noProof/>
            <w:webHidden/>
          </w:rPr>
          <w:instrText xml:space="preserve"> PAGEREF _Toc214345443 \h </w:instrText>
        </w:r>
        <w:r>
          <w:rPr>
            <w:noProof/>
            <w:webHidden/>
          </w:rPr>
        </w:r>
        <w:r>
          <w:rPr>
            <w:noProof/>
            <w:webHidden/>
          </w:rPr>
          <w:fldChar w:fldCharType="separate"/>
        </w:r>
        <w:r w:rsidR="00422775">
          <w:rPr>
            <w:noProof/>
            <w:webHidden/>
          </w:rPr>
          <w:t>20</w:t>
        </w:r>
        <w:r>
          <w:rPr>
            <w:noProof/>
            <w:webHidden/>
          </w:rPr>
          <w:fldChar w:fldCharType="end"/>
        </w:r>
      </w:hyperlink>
    </w:p>
    <w:p w14:paraId="5563B2B4" w14:textId="3894A50B" w:rsidR="0071441B" w:rsidRDefault="0071441B">
      <w:pPr>
        <w:pStyle w:val="31"/>
        <w:rPr>
          <w:rFonts w:asciiTheme="minorHAnsi" w:eastAsiaTheme="minorEastAsia" w:hAnsiTheme="minorHAnsi" w:cstheme="minorBidi"/>
          <w:kern w:val="2"/>
          <w14:ligatures w14:val="standardContextual"/>
        </w:rPr>
      </w:pPr>
      <w:hyperlink w:anchor="_Toc214345444" w:history="1">
        <w:r w:rsidRPr="00D36212">
          <w:rPr>
            <w:rStyle w:val="a3"/>
          </w:rPr>
          <w:t>Даже если негосударственным пенсионным фондам (НПФ) позволят инвестировать в более доходные, но рискованные инструменты, фонды вряд ли воспользуются этой возможностью. Об этом заявил заместитель генерального директора НПФ Эволюция Дмитрий Ключник в эфире канала Finversia. По его мнению, в случае изменения регуляторной политики в отношении НПФ фонды продолжат следовать рациональным, сбалансированным стратегиям инвестирования пенсионных средств, чтобы не подвергать сбережения клиентов риску.</w:t>
        </w:r>
        <w:r>
          <w:rPr>
            <w:webHidden/>
          </w:rPr>
          <w:tab/>
        </w:r>
        <w:r>
          <w:rPr>
            <w:webHidden/>
          </w:rPr>
          <w:fldChar w:fldCharType="begin"/>
        </w:r>
        <w:r>
          <w:rPr>
            <w:webHidden/>
          </w:rPr>
          <w:instrText xml:space="preserve"> PAGEREF _Toc214345444 \h </w:instrText>
        </w:r>
        <w:r>
          <w:rPr>
            <w:webHidden/>
          </w:rPr>
        </w:r>
        <w:r>
          <w:rPr>
            <w:webHidden/>
          </w:rPr>
          <w:fldChar w:fldCharType="separate"/>
        </w:r>
        <w:r w:rsidR="00422775">
          <w:rPr>
            <w:webHidden/>
          </w:rPr>
          <w:t>20</w:t>
        </w:r>
        <w:r>
          <w:rPr>
            <w:webHidden/>
          </w:rPr>
          <w:fldChar w:fldCharType="end"/>
        </w:r>
      </w:hyperlink>
    </w:p>
    <w:p w14:paraId="6CCB99B3" w14:textId="5A7B82CD"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45" w:history="1">
        <w:r w:rsidRPr="00D36212">
          <w:rPr>
            <w:rStyle w:val="a3"/>
            <w:noProof/>
          </w:rPr>
          <w:t>Сравни.ру, 17.11.2025, НПФ Совкомбанк отмечает год работы на пенсионном рынке</w:t>
        </w:r>
        <w:r>
          <w:rPr>
            <w:noProof/>
            <w:webHidden/>
          </w:rPr>
          <w:tab/>
        </w:r>
        <w:r>
          <w:rPr>
            <w:noProof/>
            <w:webHidden/>
          </w:rPr>
          <w:fldChar w:fldCharType="begin"/>
        </w:r>
        <w:r>
          <w:rPr>
            <w:noProof/>
            <w:webHidden/>
          </w:rPr>
          <w:instrText xml:space="preserve"> PAGEREF _Toc214345445 \h </w:instrText>
        </w:r>
        <w:r>
          <w:rPr>
            <w:noProof/>
            <w:webHidden/>
          </w:rPr>
        </w:r>
        <w:r>
          <w:rPr>
            <w:noProof/>
            <w:webHidden/>
          </w:rPr>
          <w:fldChar w:fldCharType="separate"/>
        </w:r>
        <w:r w:rsidR="00422775">
          <w:rPr>
            <w:noProof/>
            <w:webHidden/>
          </w:rPr>
          <w:t>21</w:t>
        </w:r>
        <w:r>
          <w:rPr>
            <w:noProof/>
            <w:webHidden/>
          </w:rPr>
          <w:fldChar w:fldCharType="end"/>
        </w:r>
      </w:hyperlink>
    </w:p>
    <w:p w14:paraId="59D460F6" w14:textId="2DFB57A7" w:rsidR="0071441B" w:rsidRDefault="0071441B">
      <w:pPr>
        <w:pStyle w:val="31"/>
        <w:rPr>
          <w:rFonts w:asciiTheme="minorHAnsi" w:eastAsiaTheme="minorEastAsia" w:hAnsiTheme="minorHAnsi" w:cstheme="minorBidi"/>
          <w:kern w:val="2"/>
          <w14:ligatures w14:val="standardContextual"/>
        </w:rPr>
      </w:pPr>
      <w:hyperlink w:anchor="_Toc214345446" w:history="1">
        <w:r w:rsidRPr="00D36212">
          <w:rPr>
            <w:rStyle w:val="a3"/>
          </w:rPr>
          <w:t>14 ноября 2025 года АО «НПФ Совкомбанк», входящий в Группу Совкомбанка, системно значимого банка страны, отмечает первый год успешной деятельности на рынке добровольного пенсионного обеспечения. За этот период было заключено порядка 40 тысяч договоров по долгосрочным программам на общую сумму свыше 1,7 млрд рублей.</w:t>
        </w:r>
        <w:r>
          <w:rPr>
            <w:webHidden/>
          </w:rPr>
          <w:tab/>
        </w:r>
        <w:r>
          <w:rPr>
            <w:webHidden/>
          </w:rPr>
          <w:fldChar w:fldCharType="begin"/>
        </w:r>
        <w:r>
          <w:rPr>
            <w:webHidden/>
          </w:rPr>
          <w:instrText xml:space="preserve"> PAGEREF _Toc214345446 \h </w:instrText>
        </w:r>
        <w:r>
          <w:rPr>
            <w:webHidden/>
          </w:rPr>
        </w:r>
        <w:r>
          <w:rPr>
            <w:webHidden/>
          </w:rPr>
          <w:fldChar w:fldCharType="separate"/>
        </w:r>
        <w:r w:rsidR="00422775">
          <w:rPr>
            <w:webHidden/>
          </w:rPr>
          <w:t>21</w:t>
        </w:r>
        <w:r>
          <w:rPr>
            <w:webHidden/>
          </w:rPr>
          <w:fldChar w:fldCharType="end"/>
        </w:r>
      </w:hyperlink>
    </w:p>
    <w:p w14:paraId="43989DCD" w14:textId="27287942"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47" w:history="1">
        <w:r w:rsidRPr="00D36212">
          <w:rPr>
            <w:rStyle w:val="a3"/>
            <w:noProof/>
          </w:rPr>
          <w:t>Ведомости, 17.11.2025, НПФ «Будущее» автоматизировал работу с архивом и первичными бухгалтерскими документами в СЭД</w:t>
        </w:r>
        <w:r>
          <w:rPr>
            <w:noProof/>
            <w:webHidden/>
          </w:rPr>
          <w:tab/>
        </w:r>
        <w:r>
          <w:rPr>
            <w:noProof/>
            <w:webHidden/>
          </w:rPr>
          <w:fldChar w:fldCharType="begin"/>
        </w:r>
        <w:r>
          <w:rPr>
            <w:noProof/>
            <w:webHidden/>
          </w:rPr>
          <w:instrText xml:space="preserve"> PAGEREF _Toc214345447 \h </w:instrText>
        </w:r>
        <w:r>
          <w:rPr>
            <w:noProof/>
            <w:webHidden/>
          </w:rPr>
        </w:r>
        <w:r>
          <w:rPr>
            <w:noProof/>
            <w:webHidden/>
          </w:rPr>
          <w:fldChar w:fldCharType="separate"/>
        </w:r>
        <w:r w:rsidR="00422775">
          <w:rPr>
            <w:noProof/>
            <w:webHidden/>
          </w:rPr>
          <w:t>22</w:t>
        </w:r>
        <w:r>
          <w:rPr>
            <w:noProof/>
            <w:webHidden/>
          </w:rPr>
          <w:fldChar w:fldCharType="end"/>
        </w:r>
      </w:hyperlink>
    </w:p>
    <w:p w14:paraId="50EA928B" w14:textId="35FE171D" w:rsidR="0071441B" w:rsidRDefault="0071441B">
      <w:pPr>
        <w:pStyle w:val="31"/>
        <w:rPr>
          <w:rFonts w:asciiTheme="minorHAnsi" w:eastAsiaTheme="minorEastAsia" w:hAnsiTheme="minorHAnsi" w:cstheme="minorBidi"/>
          <w:kern w:val="2"/>
          <w14:ligatures w14:val="standardContextual"/>
        </w:rPr>
      </w:pPr>
      <w:hyperlink w:anchor="_Toc214345448" w:history="1">
        <w:r w:rsidRPr="00D36212">
          <w:rPr>
            <w:rStyle w:val="a3"/>
          </w:rPr>
          <w:t>О том, как быть более клиентоориентированными, говорили представители отечественных компаний на конференции TESSA USER DAY. Павел Руденко и Ольга Шевченко, эксперты НПФ «БУДУЩЕЕ», рассказали про свой опыт внедрения СЭД в архивное делопроизводство и работу с первичной бухгалтерской документацией.</w:t>
        </w:r>
        <w:r>
          <w:rPr>
            <w:webHidden/>
          </w:rPr>
          <w:tab/>
        </w:r>
        <w:r>
          <w:rPr>
            <w:webHidden/>
          </w:rPr>
          <w:fldChar w:fldCharType="begin"/>
        </w:r>
        <w:r>
          <w:rPr>
            <w:webHidden/>
          </w:rPr>
          <w:instrText xml:space="preserve"> PAGEREF _Toc214345448 \h </w:instrText>
        </w:r>
        <w:r>
          <w:rPr>
            <w:webHidden/>
          </w:rPr>
        </w:r>
        <w:r>
          <w:rPr>
            <w:webHidden/>
          </w:rPr>
          <w:fldChar w:fldCharType="separate"/>
        </w:r>
        <w:r w:rsidR="00422775">
          <w:rPr>
            <w:webHidden/>
          </w:rPr>
          <w:t>22</w:t>
        </w:r>
        <w:r>
          <w:rPr>
            <w:webHidden/>
          </w:rPr>
          <w:fldChar w:fldCharType="end"/>
        </w:r>
      </w:hyperlink>
    </w:p>
    <w:p w14:paraId="5204CCDD" w14:textId="1F367099" w:rsidR="0071441B" w:rsidRDefault="0071441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345449" w:history="1">
        <w:r w:rsidRPr="00D36212">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_Toc214345449 \h </w:instrText>
        </w:r>
        <w:r>
          <w:rPr>
            <w:noProof/>
            <w:webHidden/>
          </w:rPr>
        </w:r>
        <w:r>
          <w:rPr>
            <w:noProof/>
            <w:webHidden/>
          </w:rPr>
          <w:fldChar w:fldCharType="separate"/>
        </w:r>
        <w:r w:rsidR="00422775">
          <w:rPr>
            <w:noProof/>
            <w:webHidden/>
          </w:rPr>
          <w:t>23</w:t>
        </w:r>
        <w:r>
          <w:rPr>
            <w:noProof/>
            <w:webHidden/>
          </w:rPr>
          <w:fldChar w:fldCharType="end"/>
        </w:r>
      </w:hyperlink>
    </w:p>
    <w:p w14:paraId="1D34297B" w14:textId="03E9F766"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50" w:history="1">
        <w:r w:rsidRPr="00D36212">
          <w:rPr>
            <w:rStyle w:val="a3"/>
            <w:noProof/>
          </w:rPr>
          <w:t>Парламентская газета, 17.11.2025, Путин подписал закон о налоговых стимулах для долгосрочных сбережений</w:t>
        </w:r>
        <w:r>
          <w:rPr>
            <w:noProof/>
            <w:webHidden/>
          </w:rPr>
          <w:tab/>
        </w:r>
        <w:r>
          <w:rPr>
            <w:noProof/>
            <w:webHidden/>
          </w:rPr>
          <w:fldChar w:fldCharType="begin"/>
        </w:r>
        <w:r>
          <w:rPr>
            <w:noProof/>
            <w:webHidden/>
          </w:rPr>
          <w:instrText xml:space="preserve"> PAGEREF _Toc214345450 \h </w:instrText>
        </w:r>
        <w:r>
          <w:rPr>
            <w:noProof/>
            <w:webHidden/>
          </w:rPr>
        </w:r>
        <w:r>
          <w:rPr>
            <w:noProof/>
            <w:webHidden/>
          </w:rPr>
          <w:fldChar w:fldCharType="separate"/>
        </w:r>
        <w:r w:rsidR="00422775">
          <w:rPr>
            <w:noProof/>
            <w:webHidden/>
          </w:rPr>
          <w:t>23</w:t>
        </w:r>
        <w:r>
          <w:rPr>
            <w:noProof/>
            <w:webHidden/>
          </w:rPr>
          <w:fldChar w:fldCharType="end"/>
        </w:r>
      </w:hyperlink>
    </w:p>
    <w:p w14:paraId="75281C70" w14:textId="3511D370" w:rsidR="0071441B" w:rsidRDefault="0071441B">
      <w:pPr>
        <w:pStyle w:val="31"/>
        <w:rPr>
          <w:rFonts w:asciiTheme="minorHAnsi" w:eastAsiaTheme="minorEastAsia" w:hAnsiTheme="minorHAnsi" w:cstheme="minorBidi"/>
          <w:kern w:val="2"/>
          <w14:ligatures w14:val="standardContextual"/>
        </w:rPr>
      </w:pPr>
      <w:hyperlink w:anchor="_Toc214345451" w:history="1">
        <w:r w:rsidRPr="00D36212">
          <w:rPr>
            <w:rStyle w:val="a3"/>
          </w:rPr>
          <w:t>Президент России Владимир Путин подписал закон, направленный на совершенствование налогового стимулирования инструментов для формирования долгосрочных сбережений. Документ опубликован 17 ноября на официальном интернет-портале правовой информации.</w:t>
        </w:r>
        <w:r>
          <w:rPr>
            <w:webHidden/>
          </w:rPr>
          <w:tab/>
        </w:r>
        <w:r>
          <w:rPr>
            <w:webHidden/>
          </w:rPr>
          <w:fldChar w:fldCharType="begin"/>
        </w:r>
        <w:r>
          <w:rPr>
            <w:webHidden/>
          </w:rPr>
          <w:instrText xml:space="preserve"> PAGEREF _Toc214345451 \h </w:instrText>
        </w:r>
        <w:r>
          <w:rPr>
            <w:webHidden/>
          </w:rPr>
        </w:r>
        <w:r>
          <w:rPr>
            <w:webHidden/>
          </w:rPr>
          <w:fldChar w:fldCharType="separate"/>
        </w:r>
        <w:r w:rsidR="00422775">
          <w:rPr>
            <w:webHidden/>
          </w:rPr>
          <w:t>23</w:t>
        </w:r>
        <w:r>
          <w:rPr>
            <w:webHidden/>
          </w:rPr>
          <w:fldChar w:fldCharType="end"/>
        </w:r>
      </w:hyperlink>
    </w:p>
    <w:p w14:paraId="1ED7DCD7" w14:textId="1AE79B07"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52" w:history="1">
        <w:r w:rsidRPr="00D36212">
          <w:rPr>
            <w:rStyle w:val="a3"/>
            <w:noProof/>
          </w:rPr>
          <w:t>РИА Новости, 17.11.2025, Путин подписал закон о налоговых стимулах для долгосрочных сбережений граждан</w:t>
        </w:r>
        <w:r>
          <w:rPr>
            <w:noProof/>
            <w:webHidden/>
          </w:rPr>
          <w:tab/>
        </w:r>
        <w:r>
          <w:rPr>
            <w:noProof/>
            <w:webHidden/>
          </w:rPr>
          <w:fldChar w:fldCharType="begin"/>
        </w:r>
        <w:r>
          <w:rPr>
            <w:noProof/>
            <w:webHidden/>
          </w:rPr>
          <w:instrText xml:space="preserve"> PAGEREF _Toc214345452 \h </w:instrText>
        </w:r>
        <w:r>
          <w:rPr>
            <w:noProof/>
            <w:webHidden/>
          </w:rPr>
        </w:r>
        <w:r>
          <w:rPr>
            <w:noProof/>
            <w:webHidden/>
          </w:rPr>
          <w:fldChar w:fldCharType="separate"/>
        </w:r>
        <w:r w:rsidR="00422775">
          <w:rPr>
            <w:noProof/>
            <w:webHidden/>
          </w:rPr>
          <w:t>24</w:t>
        </w:r>
        <w:r>
          <w:rPr>
            <w:noProof/>
            <w:webHidden/>
          </w:rPr>
          <w:fldChar w:fldCharType="end"/>
        </w:r>
      </w:hyperlink>
    </w:p>
    <w:p w14:paraId="5A3FEA2A" w14:textId="3FFB94A3" w:rsidR="0071441B" w:rsidRDefault="0071441B">
      <w:pPr>
        <w:pStyle w:val="31"/>
        <w:rPr>
          <w:rFonts w:asciiTheme="minorHAnsi" w:eastAsiaTheme="minorEastAsia" w:hAnsiTheme="minorHAnsi" w:cstheme="minorBidi"/>
          <w:kern w:val="2"/>
          <w14:ligatures w14:val="standardContextual"/>
        </w:rPr>
      </w:pPr>
      <w:hyperlink w:anchor="_Toc214345453" w:history="1">
        <w:r w:rsidRPr="00D36212">
          <w:rPr>
            <w:rStyle w:val="a3"/>
          </w:rPr>
          <w:t>Президент России Владимир Путин подписал закон, направленный на стимулирование граждан и работодателей к участию в программе долгосрочных сбережений (ПДС), в том числе увеличивающий налоговый вычет по всем продуктам долгосрочных сбережений для родителей, делающих взносы в пользу своих детей, соответствующий документ размещен на сайте официального опубликования правовых актов.</w:t>
        </w:r>
        <w:r>
          <w:rPr>
            <w:webHidden/>
          </w:rPr>
          <w:tab/>
        </w:r>
        <w:r>
          <w:rPr>
            <w:webHidden/>
          </w:rPr>
          <w:fldChar w:fldCharType="begin"/>
        </w:r>
        <w:r>
          <w:rPr>
            <w:webHidden/>
          </w:rPr>
          <w:instrText xml:space="preserve"> PAGEREF _Toc214345453 \h </w:instrText>
        </w:r>
        <w:r>
          <w:rPr>
            <w:webHidden/>
          </w:rPr>
        </w:r>
        <w:r>
          <w:rPr>
            <w:webHidden/>
          </w:rPr>
          <w:fldChar w:fldCharType="separate"/>
        </w:r>
        <w:r w:rsidR="00422775">
          <w:rPr>
            <w:webHidden/>
          </w:rPr>
          <w:t>24</w:t>
        </w:r>
        <w:r>
          <w:rPr>
            <w:webHidden/>
          </w:rPr>
          <w:fldChar w:fldCharType="end"/>
        </w:r>
      </w:hyperlink>
    </w:p>
    <w:p w14:paraId="610720BA" w14:textId="665359B8"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54" w:history="1">
        <w:r w:rsidRPr="00D36212">
          <w:rPr>
            <w:rStyle w:val="a3"/>
            <w:noProof/>
          </w:rPr>
          <w:t>ТАСС, 17.11.2025, Путин подписал закон о вычете по долгосрочным сбережениям для семей с детьми</w:t>
        </w:r>
        <w:r>
          <w:rPr>
            <w:noProof/>
            <w:webHidden/>
          </w:rPr>
          <w:tab/>
        </w:r>
        <w:r>
          <w:rPr>
            <w:noProof/>
            <w:webHidden/>
          </w:rPr>
          <w:fldChar w:fldCharType="begin"/>
        </w:r>
        <w:r>
          <w:rPr>
            <w:noProof/>
            <w:webHidden/>
          </w:rPr>
          <w:instrText xml:space="preserve"> PAGEREF _Toc214345454 \h </w:instrText>
        </w:r>
        <w:r>
          <w:rPr>
            <w:noProof/>
            <w:webHidden/>
          </w:rPr>
        </w:r>
        <w:r>
          <w:rPr>
            <w:noProof/>
            <w:webHidden/>
          </w:rPr>
          <w:fldChar w:fldCharType="separate"/>
        </w:r>
        <w:r w:rsidR="00422775">
          <w:rPr>
            <w:noProof/>
            <w:webHidden/>
          </w:rPr>
          <w:t>25</w:t>
        </w:r>
        <w:r>
          <w:rPr>
            <w:noProof/>
            <w:webHidden/>
          </w:rPr>
          <w:fldChar w:fldCharType="end"/>
        </w:r>
      </w:hyperlink>
    </w:p>
    <w:p w14:paraId="697F66BF" w14:textId="43DB3C04" w:rsidR="0071441B" w:rsidRDefault="0071441B">
      <w:pPr>
        <w:pStyle w:val="31"/>
        <w:rPr>
          <w:rFonts w:asciiTheme="minorHAnsi" w:eastAsiaTheme="minorEastAsia" w:hAnsiTheme="minorHAnsi" w:cstheme="minorBidi"/>
          <w:kern w:val="2"/>
          <w14:ligatures w14:val="standardContextual"/>
        </w:rPr>
      </w:pPr>
      <w:hyperlink w:anchor="_Toc214345455" w:history="1">
        <w:r w:rsidRPr="00D36212">
          <w:rPr>
            <w:rStyle w:val="a3"/>
          </w:rPr>
          <w:t>Президент РФ Владимир Путин подписал закон о совершенствовании налогового стимулирования инструментов для формирования долгосрочных сбережений, в частности, согласно документу, налоговый вычет на семью с детьми возрос до 1 млн рублей.</w:t>
        </w:r>
        <w:r>
          <w:rPr>
            <w:webHidden/>
          </w:rPr>
          <w:tab/>
        </w:r>
        <w:r>
          <w:rPr>
            <w:webHidden/>
          </w:rPr>
          <w:fldChar w:fldCharType="begin"/>
        </w:r>
        <w:r>
          <w:rPr>
            <w:webHidden/>
          </w:rPr>
          <w:instrText xml:space="preserve"> PAGEREF _Toc214345455 \h </w:instrText>
        </w:r>
        <w:r>
          <w:rPr>
            <w:webHidden/>
          </w:rPr>
        </w:r>
        <w:r>
          <w:rPr>
            <w:webHidden/>
          </w:rPr>
          <w:fldChar w:fldCharType="separate"/>
        </w:r>
        <w:r w:rsidR="00422775">
          <w:rPr>
            <w:webHidden/>
          </w:rPr>
          <w:t>25</w:t>
        </w:r>
        <w:r>
          <w:rPr>
            <w:webHidden/>
          </w:rPr>
          <w:fldChar w:fldCharType="end"/>
        </w:r>
      </w:hyperlink>
    </w:p>
    <w:p w14:paraId="57958BCC" w14:textId="55EAE15D"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56" w:history="1">
        <w:r w:rsidRPr="00D36212">
          <w:rPr>
            <w:rStyle w:val="a3"/>
            <w:noProof/>
          </w:rPr>
          <w:t>Сайт Президента России, 17.11.2025, Подписан закон о налоговых стимулах для долгосрочных сбережений</w:t>
        </w:r>
        <w:r>
          <w:rPr>
            <w:noProof/>
            <w:webHidden/>
          </w:rPr>
          <w:tab/>
        </w:r>
        <w:r>
          <w:rPr>
            <w:noProof/>
            <w:webHidden/>
          </w:rPr>
          <w:fldChar w:fldCharType="begin"/>
        </w:r>
        <w:r>
          <w:rPr>
            <w:noProof/>
            <w:webHidden/>
          </w:rPr>
          <w:instrText xml:space="preserve"> PAGEREF _Toc214345456 \h </w:instrText>
        </w:r>
        <w:r>
          <w:rPr>
            <w:noProof/>
            <w:webHidden/>
          </w:rPr>
        </w:r>
        <w:r>
          <w:rPr>
            <w:noProof/>
            <w:webHidden/>
          </w:rPr>
          <w:fldChar w:fldCharType="separate"/>
        </w:r>
        <w:r w:rsidR="00422775">
          <w:rPr>
            <w:noProof/>
            <w:webHidden/>
          </w:rPr>
          <w:t>27</w:t>
        </w:r>
        <w:r>
          <w:rPr>
            <w:noProof/>
            <w:webHidden/>
          </w:rPr>
          <w:fldChar w:fldCharType="end"/>
        </w:r>
      </w:hyperlink>
    </w:p>
    <w:p w14:paraId="1F20E5DB" w14:textId="2B9C2A05" w:rsidR="0071441B" w:rsidRDefault="0071441B">
      <w:pPr>
        <w:pStyle w:val="31"/>
        <w:rPr>
          <w:rFonts w:asciiTheme="minorHAnsi" w:eastAsiaTheme="minorEastAsia" w:hAnsiTheme="minorHAnsi" w:cstheme="minorBidi"/>
          <w:kern w:val="2"/>
          <w14:ligatures w14:val="standardContextual"/>
        </w:rPr>
      </w:pPr>
      <w:hyperlink w:anchor="_Toc214345457" w:history="1">
        <w:r w:rsidRPr="00D36212">
          <w:rPr>
            <w:rStyle w:val="a3"/>
          </w:rPr>
          <w:t>Глава государства подписал Федеральный закон «О внесении изменений в статью 1262 части первой и часть вторую Налогового кодекса Российской Федерации и статью 3 Федерального закона «О внесении изменений в статьи 102 и 1262 части первой и часть вторую Налогового кодекса Российской Федерации».</w:t>
        </w:r>
        <w:r>
          <w:rPr>
            <w:webHidden/>
          </w:rPr>
          <w:tab/>
        </w:r>
        <w:r>
          <w:rPr>
            <w:webHidden/>
          </w:rPr>
          <w:fldChar w:fldCharType="begin"/>
        </w:r>
        <w:r>
          <w:rPr>
            <w:webHidden/>
          </w:rPr>
          <w:instrText xml:space="preserve"> PAGEREF _Toc214345457 \h </w:instrText>
        </w:r>
        <w:r>
          <w:rPr>
            <w:webHidden/>
          </w:rPr>
        </w:r>
        <w:r>
          <w:rPr>
            <w:webHidden/>
          </w:rPr>
          <w:fldChar w:fldCharType="separate"/>
        </w:r>
        <w:r w:rsidR="00422775">
          <w:rPr>
            <w:webHidden/>
          </w:rPr>
          <w:t>27</w:t>
        </w:r>
        <w:r>
          <w:rPr>
            <w:webHidden/>
          </w:rPr>
          <w:fldChar w:fldCharType="end"/>
        </w:r>
      </w:hyperlink>
    </w:p>
    <w:p w14:paraId="4C1EC6BE" w14:textId="51BF1576"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58" w:history="1">
        <w:r w:rsidRPr="00D36212">
          <w:rPr>
            <w:rStyle w:val="a3"/>
            <w:noProof/>
          </w:rPr>
          <w:t>Invest Future, 17.11.2025, Россия стимулирует долгосрочные сбережения: новые налоговые льготы для граждан</w:t>
        </w:r>
        <w:r>
          <w:rPr>
            <w:noProof/>
            <w:webHidden/>
          </w:rPr>
          <w:tab/>
        </w:r>
        <w:r>
          <w:rPr>
            <w:noProof/>
            <w:webHidden/>
          </w:rPr>
          <w:fldChar w:fldCharType="begin"/>
        </w:r>
        <w:r>
          <w:rPr>
            <w:noProof/>
            <w:webHidden/>
          </w:rPr>
          <w:instrText xml:space="preserve"> PAGEREF _Toc214345458 \h </w:instrText>
        </w:r>
        <w:r>
          <w:rPr>
            <w:noProof/>
            <w:webHidden/>
          </w:rPr>
        </w:r>
        <w:r>
          <w:rPr>
            <w:noProof/>
            <w:webHidden/>
          </w:rPr>
          <w:fldChar w:fldCharType="separate"/>
        </w:r>
        <w:r w:rsidR="00422775">
          <w:rPr>
            <w:noProof/>
            <w:webHidden/>
          </w:rPr>
          <w:t>28</w:t>
        </w:r>
        <w:r>
          <w:rPr>
            <w:noProof/>
            <w:webHidden/>
          </w:rPr>
          <w:fldChar w:fldCharType="end"/>
        </w:r>
      </w:hyperlink>
    </w:p>
    <w:p w14:paraId="53BB4C1A" w14:textId="6C75F9B7" w:rsidR="0071441B" w:rsidRDefault="0071441B">
      <w:pPr>
        <w:pStyle w:val="31"/>
        <w:rPr>
          <w:rFonts w:asciiTheme="minorHAnsi" w:eastAsiaTheme="minorEastAsia" w:hAnsiTheme="minorHAnsi" w:cstheme="minorBidi"/>
          <w:kern w:val="2"/>
          <w14:ligatures w14:val="standardContextual"/>
        </w:rPr>
      </w:pPr>
      <w:hyperlink w:anchor="_Toc214345459" w:history="1">
        <w:r w:rsidRPr="00D36212">
          <w:rPr>
            <w:rStyle w:val="a3"/>
          </w:rPr>
          <w:t>Президент России Владимир Путин подписал новый закон, который направлен на стимулирование граждан и работодателей к участию в программе долгосрочных сбережений (ПДС). Одним из ключевых аспектов документа является увеличение налогового вычета по всем продуктам долгосрочных сбережений для родителей, которые делают взносы в пользу своих детей. Информация о законе опубликована на официальном сайте правовых актов.</w:t>
        </w:r>
        <w:r>
          <w:rPr>
            <w:webHidden/>
          </w:rPr>
          <w:tab/>
        </w:r>
        <w:r>
          <w:rPr>
            <w:webHidden/>
          </w:rPr>
          <w:fldChar w:fldCharType="begin"/>
        </w:r>
        <w:r>
          <w:rPr>
            <w:webHidden/>
          </w:rPr>
          <w:instrText xml:space="preserve"> PAGEREF _Toc214345459 \h </w:instrText>
        </w:r>
        <w:r>
          <w:rPr>
            <w:webHidden/>
          </w:rPr>
        </w:r>
        <w:r>
          <w:rPr>
            <w:webHidden/>
          </w:rPr>
          <w:fldChar w:fldCharType="separate"/>
        </w:r>
        <w:r w:rsidR="00422775">
          <w:rPr>
            <w:webHidden/>
          </w:rPr>
          <w:t>28</w:t>
        </w:r>
        <w:r>
          <w:rPr>
            <w:webHidden/>
          </w:rPr>
          <w:fldChar w:fldCharType="end"/>
        </w:r>
      </w:hyperlink>
    </w:p>
    <w:p w14:paraId="53635C8F" w14:textId="7C630139"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60" w:history="1">
        <w:r w:rsidRPr="00D36212">
          <w:rPr>
            <w:rStyle w:val="a3"/>
            <w:noProof/>
          </w:rPr>
          <w:t>Ваш Пенсионный Брокер, 17.11.2025, Клиенты НПФ «БЛАГОСОСТОЯНИЕ» могут онлайн перевести пенсионные накопления по ОПС в программу долгосрочных сбережений</w:t>
        </w:r>
        <w:r>
          <w:rPr>
            <w:noProof/>
            <w:webHidden/>
          </w:rPr>
          <w:tab/>
        </w:r>
        <w:r>
          <w:rPr>
            <w:noProof/>
            <w:webHidden/>
          </w:rPr>
          <w:fldChar w:fldCharType="begin"/>
        </w:r>
        <w:r>
          <w:rPr>
            <w:noProof/>
            <w:webHidden/>
          </w:rPr>
          <w:instrText xml:space="preserve"> PAGEREF _Toc214345460 \h </w:instrText>
        </w:r>
        <w:r>
          <w:rPr>
            <w:noProof/>
            <w:webHidden/>
          </w:rPr>
        </w:r>
        <w:r>
          <w:rPr>
            <w:noProof/>
            <w:webHidden/>
          </w:rPr>
          <w:fldChar w:fldCharType="separate"/>
        </w:r>
        <w:r w:rsidR="00422775">
          <w:rPr>
            <w:noProof/>
            <w:webHidden/>
          </w:rPr>
          <w:t>29</w:t>
        </w:r>
        <w:r>
          <w:rPr>
            <w:noProof/>
            <w:webHidden/>
          </w:rPr>
          <w:fldChar w:fldCharType="end"/>
        </w:r>
      </w:hyperlink>
    </w:p>
    <w:p w14:paraId="25E2AEFF" w14:textId="21B8ECD8" w:rsidR="0071441B" w:rsidRDefault="0071441B">
      <w:pPr>
        <w:pStyle w:val="31"/>
        <w:rPr>
          <w:rFonts w:asciiTheme="minorHAnsi" w:eastAsiaTheme="minorEastAsia" w:hAnsiTheme="minorHAnsi" w:cstheme="minorBidi"/>
          <w:kern w:val="2"/>
          <w14:ligatures w14:val="standardContextual"/>
        </w:rPr>
      </w:pPr>
      <w:hyperlink w:anchor="_Toc214345461" w:history="1">
        <w:r w:rsidRPr="00D36212">
          <w:rPr>
            <w:rStyle w:val="a3"/>
          </w:rPr>
          <w:t>В личном кабинете НПФ «БЛАГОСОСТОЯНИЕ» подключена новая функция - онлайн-перевод пенсионных накоплений по обязательному пенсионному страхованию (ОПС) в программу долгосрочных сбережений (ПДС). Опция доступна для клиентов фонда по обязательному пенсионному страхованию и программе долгосрочных сбережений.</w:t>
        </w:r>
        <w:r>
          <w:rPr>
            <w:webHidden/>
          </w:rPr>
          <w:tab/>
        </w:r>
        <w:r>
          <w:rPr>
            <w:webHidden/>
          </w:rPr>
          <w:fldChar w:fldCharType="begin"/>
        </w:r>
        <w:r>
          <w:rPr>
            <w:webHidden/>
          </w:rPr>
          <w:instrText xml:space="preserve"> PAGEREF _Toc214345461 \h </w:instrText>
        </w:r>
        <w:r>
          <w:rPr>
            <w:webHidden/>
          </w:rPr>
        </w:r>
        <w:r>
          <w:rPr>
            <w:webHidden/>
          </w:rPr>
          <w:fldChar w:fldCharType="separate"/>
        </w:r>
        <w:r w:rsidR="00422775">
          <w:rPr>
            <w:webHidden/>
          </w:rPr>
          <w:t>29</w:t>
        </w:r>
        <w:r>
          <w:rPr>
            <w:webHidden/>
          </w:rPr>
          <w:fldChar w:fldCharType="end"/>
        </w:r>
      </w:hyperlink>
    </w:p>
    <w:p w14:paraId="04602656" w14:textId="41CDF434"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62" w:history="1">
        <w:r w:rsidRPr="00D36212">
          <w:rPr>
            <w:rStyle w:val="a3"/>
            <w:noProof/>
          </w:rPr>
          <w:t>Конкурент, 18.11.2025, В России продолжился рост ставок по вкладам</w:t>
        </w:r>
        <w:r>
          <w:rPr>
            <w:noProof/>
            <w:webHidden/>
          </w:rPr>
          <w:tab/>
        </w:r>
        <w:r>
          <w:rPr>
            <w:noProof/>
            <w:webHidden/>
          </w:rPr>
          <w:fldChar w:fldCharType="begin"/>
        </w:r>
        <w:r>
          <w:rPr>
            <w:noProof/>
            <w:webHidden/>
          </w:rPr>
          <w:instrText xml:space="preserve"> PAGEREF _Toc214345462 \h </w:instrText>
        </w:r>
        <w:r>
          <w:rPr>
            <w:noProof/>
            <w:webHidden/>
          </w:rPr>
        </w:r>
        <w:r>
          <w:rPr>
            <w:noProof/>
            <w:webHidden/>
          </w:rPr>
          <w:fldChar w:fldCharType="separate"/>
        </w:r>
        <w:r w:rsidR="00422775">
          <w:rPr>
            <w:noProof/>
            <w:webHidden/>
          </w:rPr>
          <w:t>30</w:t>
        </w:r>
        <w:r>
          <w:rPr>
            <w:noProof/>
            <w:webHidden/>
          </w:rPr>
          <w:fldChar w:fldCharType="end"/>
        </w:r>
      </w:hyperlink>
    </w:p>
    <w:p w14:paraId="77AB5F78" w14:textId="46463AB1" w:rsidR="0071441B" w:rsidRDefault="0071441B">
      <w:pPr>
        <w:pStyle w:val="31"/>
        <w:rPr>
          <w:rFonts w:asciiTheme="minorHAnsi" w:eastAsiaTheme="minorEastAsia" w:hAnsiTheme="minorHAnsi" w:cstheme="minorBidi"/>
          <w:kern w:val="2"/>
          <w14:ligatures w14:val="standardContextual"/>
        </w:rPr>
      </w:pPr>
      <w:hyperlink w:anchor="_Toc214345463" w:history="1">
        <w:r w:rsidRPr="00D36212">
          <w:rPr>
            <w:rStyle w:val="a3"/>
          </w:rPr>
          <w:t>Так, увеличились ставки  по депозитам для участников программы долгосрочных сбережений (ПДС).  Клиенты, оформившие ПДС от ВТБ Пенсионный Фонд, смогут открыть в ВТБ вклад с самой высокой доходностью в линейке депозитов банка. Срок вклада может составлять до 1 года.</w:t>
        </w:r>
        <w:r>
          <w:rPr>
            <w:webHidden/>
          </w:rPr>
          <w:tab/>
        </w:r>
        <w:r>
          <w:rPr>
            <w:webHidden/>
          </w:rPr>
          <w:fldChar w:fldCharType="begin"/>
        </w:r>
        <w:r>
          <w:rPr>
            <w:webHidden/>
          </w:rPr>
          <w:instrText xml:space="preserve"> PAGEREF _Toc214345463 \h </w:instrText>
        </w:r>
        <w:r>
          <w:rPr>
            <w:webHidden/>
          </w:rPr>
        </w:r>
        <w:r>
          <w:rPr>
            <w:webHidden/>
          </w:rPr>
          <w:fldChar w:fldCharType="separate"/>
        </w:r>
        <w:r w:rsidR="00422775">
          <w:rPr>
            <w:webHidden/>
          </w:rPr>
          <w:t>30</w:t>
        </w:r>
        <w:r>
          <w:rPr>
            <w:webHidden/>
          </w:rPr>
          <w:fldChar w:fldCharType="end"/>
        </w:r>
      </w:hyperlink>
    </w:p>
    <w:p w14:paraId="047A8193" w14:textId="1C0BA6F6"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64" w:history="1">
        <w:r w:rsidRPr="00D36212">
          <w:rPr>
            <w:rStyle w:val="a3"/>
            <w:noProof/>
          </w:rPr>
          <w:t>ГТРК Тверь, 17.11.2025, Тверичане вложили в Программу долгосрочных сбережений свыше 3 миллиардов рублей</w:t>
        </w:r>
        <w:r>
          <w:rPr>
            <w:noProof/>
            <w:webHidden/>
          </w:rPr>
          <w:tab/>
        </w:r>
        <w:r>
          <w:rPr>
            <w:noProof/>
            <w:webHidden/>
          </w:rPr>
          <w:fldChar w:fldCharType="begin"/>
        </w:r>
        <w:r>
          <w:rPr>
            <w:noProof/>
            <w:webHidden/>
          </w:rPr>
          <w:instrText xml:space="preserve"> PAGEREF _Toc214345464 \h </w:instrText>
        </w:r>
        <w:r>
          <w:rPr>
            <w:noProof/>
            <w:webHidden/>
          </w:rPr>
        </w:r>
        <w:r>
          <w:rPr>
            <w:noProof/>
            <w:webHidden/>
          </w:rPr>
          <w:fldChar w:fldCharType="separate"/>
        </w:r>
        <w:r w:rsidR="00422775">
          <w:rPr>
            <w:noProof/>
            <w:webHidden/>
          </w:rPr>
          <w:t>30</w:t>
        </w:r>
        <w:r>
          <w:rPr>
            <w:noProof/>
            <w:webHidden/>
          </w:rPr>
          <w:fldChar w:fldCharType="end"/>
        </w:r>
      </w:hyperlink>
    </w:p>
    <w:p w14:paraId="6AC984FE" w14:textId="51168C92" w:rsidR="0071441B" w:rsidRDefault="0071441B">
      <w:pPr>
        <w:pStyle w:val="31"/>
        <w:rPr>
          <w:rFonts w:asciiTheme="minorHAnsi" w:eastAsiaTheme="minorEastAsia" w:hAnsiTheme="minorHAnsi" w:cstheme="minorBidi"/>
          <w:kern w:val="2"/>
          <w14:ligatures w14:val="standardContextual"/>
        </w:rPr>
      </w:pPr>
      <w:hyperlink w:anchor="_Toc214345465" w:history="1">
        <w:r w:rsidRPr="00D36212">
          <w:rPr>
            <w:rStyle w:val="a3"/>
          </w:rPr>
          <w:t>За 9 месяцев текущего года тверичане заключили 38,5 тысячи договоров по Программе долгосрочных сбережений (ПДС), а объем вложенных средств составил 1 миллиард рублей. Всего с момента запуска Программы жителями Тверского региона внесено свыше 3 миллиардов рублей.</w:t>
        </w:r>
        <w:r>
          <w:rPr>
            <w:webHidden/>
          </w:rPr>
          <w:tab/>
        </w:r>
        <w:r>
          <w:rPr>
            <w:webHidden/>
          </w:rPr>
          <w:fldChar w:fldCharType="begin"/>
        </w:r>
        <w:r>
          <w:rPr>
            <w:webHidden/>
          </w:rPr>
          <w:instrText xml:space="preserve"> PAGEREF _Toc214345465 \h </w:instrText>
        </w:r>
        <w:r>
          <w:rPr>
            <w:webHidden/>
          </w:rPr>
        </w:r>
        <w:r>
          <w:rPr>
            <w:webHidden/>
          </w:rPr>
          <w:fldChar w:fldCharType="separate"/>
        </w:r>
        <w:r w:rsidR="00422775">
          <w:rPr>
            <w:webHidden/>
          </w:rPr>
          <w:t>30</w:t>
        </w:r>
        <w:r>
          <w:rPr>
            <w:webHidden/>
          </w:rPr>
          <w:fldChar w:fldCharType="end"/>
        </w:r>
      </w:hyperlink>
    </w:p>
    <w:p w14:paraId="50000500" w14:textId="62B184D2"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66" w:history="1">
        <w:r w:rsidRPr="00D36212">
          <w:rPr>
            <w:rStyle w:val="a3"/>
            <w:noProof/>
          </w:rPr>
          <w:t>Калужские губернские ведомости, 17.11.2025, Калужане активно участвуют в программе долгосрочных сбережений</w:t>
        </w:r>
        <w:r>
          <w:rPr>
            <w:noProof/>
            <w:webHidden/>
          </w:rPr>
          <w:tab/>
        </w:r>
        <w:r>
          <w:rPr>
            <w:noProof/>
            <w:webHidden/>
          </w:rPr>
          <w:fldChar w:fldCharType="begin"/>
        </w:r>
        <w:r>
          <w:rPr>
            <w:noProof/>
            <w:webHidden/>
          </w:rPr>
          <w:instrText xml:space="preserve"> PAGEREF _Toc214345466 \h </w:instrText>
        </w:r>
        <w:r>
          <w:rPr>
            <w:noProof/>
            <w:webHidden/>
          </w:rPr>
        </w:r>
        <w:r>
          <w:rPr>
            <w:noProof/>
            <w:webHidden/>
          </w:rPr>
          <w:fldChar w:fldCharType="separate"/>
        </w:r>
        <w:r w:rsidR="00422775">
          <w:rPr>
            <w:noProof/>
            <w:webHidden/>
          </w:rPr>
          <w:t>31</w:t>
        </w:r>
        <w:r>
          <w:rPr>
            <w:noProof/>
            <w:webHidden/>
          </w:rPr>
          <w:fldChar w:fldCharType="end"/>
        </w:r>
      </w:hyperlink>
    </w:p>
    <w:p w14:paraId="2BCCAD3D" w14:textId="1B003A0D" w:rsidR="0071441B" w:rsidRDefault="0071441B">
      <w:pPr>
        <w:pStyle w:val="31"/>
        <w:rPr>
          <w:rFonts w:asciiTheme="minorHAnsi" w:eastAsiaTheme="minorEastAsia" w:hAnsiTheme="minorHAnsi" w:cstheme="minorBidi"/>
          <w:kern w:val="2"/>
          <w14:ligatures w14:val="standardContextual"/>
        </w:rPr>
      </w:pPr>
      <w:hyperlink w:anchor="_Toc214345467" w:history="1">
        <w:r w:rsidRPr="00D36212">
          <w:rPr>
            <w:rStyle w:val="a3"/>
          </w:rPr>
          <w:t>Жители Калужской области все активнее подключаются к программе долгосрочных сбережений. Только за девять месяцев 2025 года они заключили с негосударственными пенсионными фондами около 32 тысяч новых договоров. Общая сумма взносов за этот период составила 771 миллион рублей, что в среднем равно 24 тысячам рублей на один счет.</w:t>
        </w:r>
        <w:r>
          <w:rPr>
            <w:webHidden/>
          </w:rPr>
          <w:tab/>
        </w:r>
        <w:r>
          <w:rPr>
            <w:webHidden/>
          </w:rPr>
          <w:fldChar w:fldCharType="begin"/>
        </w:r>
        <w:r>
          <w:rPr>
            <w:webHidden/>
          </w:rPr>
          <w:instrText xml:space="preserve"> PAGEREF _Toc214345467 \h </w:instrText>
        </w:r>
        <w:r>
          <w:rPr>
            <w:webHidden/>
          </w:rPr>
        </w:r>
        <w:r>
          <w:rPr>
            <w:webHidden/>
          </w:rPr>
          <w:fldChar w:fldCharType="separate"/>
        </w:r>
        <w:r w:rsidR="00422775">
          <w:rPr>
            <w:webHidden/>
          </w:rPr>
          <w:t>31</w:t>
        </w:r>
        <w:r>
          <w:rPr>
            <w:webHidden/>
          </w:rPr>
          <w:fldChar w:fldCharType="end"/>
        </w:r>
      </w:hyperlink>
    </w:p>
    <w:p w14:paraId="661EC7A3" w14:textId="449F196F"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68" w:history="1">
        <w:r w:rsidRPr="00D36212">
          <w:rPr>
            <w:rStyle w:val="a3"/>
            <w:noProof/>
            <w:lang w:val="en-US"/>
          </w:rPr>
          <w:t>Mosaica</w:t>
        </w:r>
        <w:r w:rsidRPr="00D36212">
          <w:rPr>
            <w:rStyle w:val="a3"/>
            <w:noProof/>
          </w:rPr>
          <w:t>, 17.11.2025, Стало известно, как вступить в Программу долгосрочных сбережений Ульяновской области</w:t>
        </w:r>
        <w:r>
          <w:rPr>
            <w:noProof/>
            <w:webHidden/>
          </w:rPr>
          <w:tab/>
        </w:r>
        <w:r>
          <w:rPr>
            <w:noProof/>
            <w:webHidden/>
          </w:rPr>
          <w:fldChar w:fldCharType="begin"/>
        </w:r>
        <w:r>
          <w:rPr>
            <w:noProof/>
            <w:webHidden/>
          </w:rPr>
          <w:instrText xml:space="preserve"> PAGEREF _Toc214345468 \h </w:instrText>
        </w:r>
        <w:r>
          <w:rPr>
            <w:noProof/>
            <w:webHidden/>
          </w:rPr>
        </w:r>
        <w:r>
          <w:rPr>
            <w:noProof/>
            <w:webHidden/>
          </w:rPr>
          <w:fldChar w:fldCharType="separate"/>
        </w:r>
        <w:r w:rsidR="00422775">
          <w:rPr>
            <w:noProof/>
            <w:webHidden/>
          </w:rPr>
          <w:t>32</w:t>
        </w:r>
        <w:r>
          <w:rPr>
            <w:noProof/>
            <w:webHidden/>
          </w:rPr>
          <w:fldChar w:fldCharType="end"/>
        </w:r>
      </w:hyperlink>
    </w:p>
    <w:p w14:paraId="45DDA72F" w14:textId="53823F11" w:rsidR="0071441B" w:rsidRDefault="0071441B">
      <w:pPr>
        <w:pStyle w:val="31"/>
        <w:rPr>
          <w:rFonts w:asciiTheme="minorHAnsi" w:eastAsiaTheme="minorEastAsia" w:hAnsiTheme="minorHAnsi" w:cstheme="minorBidi"/>
          <w:kern w:val="2"/>
          <w14:ligatures w14:val="standardContextual"/>
        </w:rPr>
      </w:pPr>
      <w:hyperlink w:anchor="_Toc214345469" w:history="1">
        <w:r w:rsidRPr="00D36212">
          <w:rPr>
            <w:rStyle w:val="a3"/>
          </w:rPr>
          <w:t>С 1 октября 2025 года жители Ульяновской области могут заключить договор долгосрочных сбережений (ПДС) в электронном виде через единый портал государственных и муниципальных услуг, а также обратившись в любой МФЦ региона.</w:t>
        </w:r>
        <w:r>
          <w:rPr>
            <w:webHidden/>
          </w:rPr>
          <w:tab/>
        </w:r>
        <w:r>
          <w:rPr>
            <w:webHidden/>
          </w:rPr>
          <w:fldChar w:fldCharType="begin"/>
        </w:r>
        <w:r>
          <w:rPr>
            <w:webHidden/>
          </w:rPr>
          <w:instrText xml:space="preserve"> PAGEREF _Toc214345469 \h </w:instrText>
        </w:r>
        <w:r>
          <w:rPr>
            <w:webHidden/>
          </w:rPr>
        </w:r>
        <w:r>
          <w:rPr>
            <w:webHidden/>
          </w:rPr>
          <w:fldChar w:fldCharType="separate"/>
        </w:r>
        <w:r w:rsidR="00422775">
          <w:rPr>
            <w:webHidden/>
          </w:rPr>
          <w:t>32</w:t>
        </w:r>
        <w:r>
          <w:rPr>
            <w:webHidden/>
          </w:rPr>
          <w:fldChar w:fldCharType="end"/>
        </w:r>
      </w:hyperlink>
    </w:p>
    <w:p w14:paraId="63639049" w14:textId="735C3273"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70" w:history="1">
        <w:r w:rsidRPr="00D36212">
          <w:rPr>
            <w:rStyle w:val="a3"/>
            <w:noProof/>
          </w:rPr>
          <w:t>Управа района Нагатино-Садовники, 17.11.2025, Программа долгосрочных сбережений</w:t>
        </w:r>
        <w:r>
          <w:rPr>
            <w:noProof/>
            <w:webHidden/>
          </w:rPr>
          <w:tab/>
        </w:r>
        <w:r>
          <w:rPr>
            <w:noProof/>
            <w:webHidden/>
          </w:rPr>
          <w:fldChar w:fldCharType="begin"/>
        </w:r>
        <w:r>
          <w:rPr>
            <w:noProof/>
            <w:webHidden/>
          </w:rPr>
          <w:instrText xml:space="preserve"> PAGEREF _Toc214345470 \h </w:instrText>
        </w:r>
        <w:r>
          <w:rPr>
            <w:noProof/>
            <w:webHidden/>
          </w:rPr>
        </w:r>
        <w:r>
          <w:rPr>
            <w:noProof/>
            <w:webHidden/>
          </w:rPr>
          <w:fldChar w:fldCharType="separate"/>
        </w:r>
        <w:r w:rsidR="00422775">
          <w:rPr>
            <w:noProof/>
            <w:webHidden/>
          </w:rPr>
          <w:t>32</w:t>
        </w:r>
        <w:r>
          <w:rPr>
            <w:noProof/>
            <w:webHidden/>
          </w:rPr>
          <w:fldChar w:fldCharType="end"/>
        </w:r>
      </w:hyperlink>
    </w:p>
    <w:p w14:paraId="7DA33508" w14:textId="63CA251A" w:rsidR="0071441B" w:rsidRDefault="0071441B">
      <w:pPr>
        <w:pStyle w:val="31"/>
        <w:rPr>
          <w:rFonts w:asciiTheme="minorHAnsi" w:eastAsiaTheme="minorEastAsia" w:hAnsiTheme="minorHAnsi" w:cstheme="minorBidi"/>
          <w:kern w:val="2"/>
          <w14:ligatures w14:val="standardContextual"/>
        </w:rPr>
      </w:pPr>
      <w:hyperlink w:anchor="_Toc214345471" w:history="1">
        <w:r w:rsidRPr="00D36212">
          <w:rPr>
            <w:rStyle w:val="a3"/>
          </w:rPr>
          <w:t>Программа долгосрочных сбережений (ПДС) — это новый сберегательный продукт, который можно оформить в одном из негосударственных пенсионных фондов, а также в отделениях банков-акционеров НПФ.</w:t>
        </w:r>
        <w:r>
          <w:rPr>
            <w:webHidden/>
          </w:rPr>
          <w:tab/>
        </w:r>
        <w:r>
          <w:rPr>
            <w:webHidden/>
          </w:rPr>
          <w:fldChar w:fldCharType="begin"/>
        </w:r>
        <w:r>
          <w:rPr>
            <w:webHidden/>
          </w:rPr>
          <w:instrText xml:space="preserve"> PAGEREF _Toc214345471 \h </w:instrText>
        </w:r>
        <w:r>
          <w:rPr>
            <w:webHidden/>
          </w:rPr>
        </w:r>
        <w:r>
          <w:rPr>
            <w:webHidden/>
          </w:rPr>
          <w:fldChar w:fldCharType="separate"/>
        </w:r>
        <w:r w:rsidR="00422775">
          <w:rPr>
            <w:webHidden/>
          </w:rPr>
          <w:t>32</w:t>
        </w:r>
        <w:r>
          <w:rPr>
            <w:webHidden/>
          </w:rPr>
          <w:fldChar w:fldCharType="end"/>
        </w:r>
      </w:hyperlink>
    </w:p>
    <w:p w14:paraId="79365F0D" w14:textId="213E3349"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72" w:history="1">
        <w:r w:rsidRPr="00D36212">
          <w:rPr>
            <w:rStyle w:val="a3"/>
            <w:noProof/>
          </w:rPr>
          <w:t>Управа района Обручевский, 17.11.2025, Подробно о Программе долгосрочных сбережений.</w:t>
        </w:r>
        <w:r>
          <w:rPr>
            <w:noProof/>
            <w:webHidden/>
          </w:rPr>
          <w:tab/>
        </w:r>
        <w:r>
          <w:rPr>
            <w:noProof/>
            <w:webHidden/>
          </w:rPr>
          <w:fldChar w:fldCharType="begin"/>
        </w:r>
        <w:r>
          <w:rPr>
            <w:noProof/>
            <w:webHidden/>
          </w:rPr>
          <w:instrText xml:space="preserve"> PAGEREF _Toc214345472 \h </w:instrText>
        </w:r>
        <w:r>
          <w:rPr>
            <w:noProof/>
            <w:webHidden/>
          </w:rPr>
        </w:r>
        <w:r>
          <w:rPr>
            <w:noProof/>
            <w:webHidden/>
          </w:rPr>
          <w:fldChar w:fldCharType="separate"/>
        </w:r>
        <w:r w:rsidR="00422775">
          <w:rPr>
            <w:noProof/>
            <w:webHidden/>
          </w:rPr>
          <w:t>33</w:t>
        </w:r>
        <w:r>
          <w:rPr>
            <w:noProof/>
            <w:webHidden/>
          </w:rPr>
          <w:fldChar w:fldCharType="end"/>
        </w:r>
      </w:hyperlink>
    </w:p>
    <w:p w14:paraId="35E96C56" w14:textId="0947157E" w:rsidR="0071441B" w:rsidRDefault="0071441B">
      <w:pPr>
        <w:pStyle w:val="31"/>
        <w:rPr>
          <w:rFonts w:asciiTheme="minorHAnsi" w:eastAsiaTheme="minorEastAsia" w:hAnsiTheme="minorHAnsi" w:cstheme="minorBidi"/>
          <w:kern w:val="2"/>
          <w14:ligatures w14:val="standardContextual"/>
        </w:rPr>
      </w:pPr>
      <w:hyperlink w:anchor="_Toc214345473" w:history="1">
        <w:r w:rsidRPr="00D36212">
          <w:rPr>
            <w:rStyle w:val="a3"/>
          </w:rPr>
          <w:t>С 1 января 2024 г. в России заработала программа долгосрочных сбережений. С её помощью вы можете накопить средства и воспользоваться ими в будущем —например, на приобретение недвижимости, образование детей, а также дополнительного доход к пенсии или в особых жизненных ситуациях.</w:t>
        </w:r>
        <w:r>
          <w:rPr>
            <w:webHidden/>
          </w:rPr>
          <w:tab/>
        </w:r>
        <w:r>
          <w:rPr>
            <w:webHidden/>
          </w:rPr>
          <w:fldChar w:fldCharType="begin"/>
        </w:r>
        <w:r>
          <w:rPr>
            <w:webHidden/>
          </w:rPr>
          <w:instrText xml:space="preserve"> PAGEREF _Toc214345473 \h </w:instrText>
        </w:r>
        <w:r>
          <w:rPr>
            <w:webHidden/>
          </w:rPr>
        </w:r>
        <w:r>
          <w:rPr>
            <w:webHidden/>
          </w:rPr>
          <w:fldChar w:fldCharType="separate"/>
        </w:r>
        <w:r w:rsidR="00422775">
          <w:rPr>
            <w:webHidden/>
          </w:rPr>
          <w:t>33</w:t>
        </w:r>
        <w:r>
          <w:rPr>
            <w:webHidden/>
          </w:rPr>
          <w:fldChar w:fldCharType="end"/>
        </w:r>
      </w:hyperlink>
    </w:p>
    <w:p w14:paraId="56EDE766" w14:textId="123ABB3B" w:rsidR="0071441B" w:rsidRDefault="0071441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345474" w:history="1">
        <w:r w:rsidRPr="00D36212">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_Toc214345474 \h </w:instrText>
        </w:r>
        <w:r>
          <w:rPr>
            <w:noProof/>
            <w:webHidden/>
          </w:rPr>
        </w:r>
        <w:r>
          <w:rPr>
            <w:noProof/>
            <w:webHidden/>
          </w:rPr>
          <w:fldChar w:fldCharType="separate"/>
        </w:r>
        <w:r w:rsidR="00422775">
          <w:rPr>
            <w:noProof/>
            <w:webHidden/>
          </w:rPr>
          <w:t>34</w:t>
        </w:r>
        <w:r>
          <w:rPr>
            <w:noProof/>
            <w:webHidden/>
          </w:rPr>
          <w:fldChar w:fldCharType="end"/>
        </w:r>
      </w:hyperlink>
    </w:p>
    <w:p w14:paraId="7FD30AD1" w14:textId="54D31B04"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75" w:history="1">
        <w:r w:rsidRPr="00D36212">
          <w:rPr>
            <w:rStyle w:val="a3"/>
            <w:noProof/>
          </w:rPr>
          <w:t>Ведомости, 18.11.2025, Службу в добровольческих формированиях учтут в пенсии за выслугу лет</w:t>
        </w:r>
        <w:r>
          <w:rPr>
            <w:noProof/>
            <w:webHidden/>
          </w:rPr>
          <w:tab/>
        </w:r>
        <w:r>
          <w:rPr>
            <w:noProof/>
            <w:webHidden/>
          </w:rPr>
          <w:fldChar w:fldCharType="begin"/>
        </w:r>
        <w:r>
          <w:rPr>
            <w:noProof/>
            <w:webHidden/>
          </w:rPr>
          <w:instrText xml:space="preserve"> PAGEREF _Toc214345475 \h </w:instrText>
        </w:r>
        <w:r>
          <w:rPr>
            <w:noProof/>
            <w:webHidden/>
          </w:rPr>
        </w:r>
        <w:r>
          <w:rPr>
            <w:noProof/>
            <w:webHidden/>
          </w:rPr>
          <w:fldChar w:fldCharType="separate"/>
        </w:r>
        <w:r w:rsidR="00422775">
          <w:rPr>
            <w:noProof/>
            <w:webHidden/>
          </w:rPr>
          <w:t>34</w:t>
        </w:r>
        <w:r>
          <w:rPr>
            <w:noProof/>
            <w:webHidden/>
          </w:rPr>
          <w:fldChar w:fldCharType="end"/>
        </w:r>
      </w:hyperlink>
    </w:p>
    <w:p w14:paraId="5E53012A" w14:textId="080105D1" w:rsidR="0071441B" w:rsidRDefault="0071441B">
      <w:pPr>
        <w:pStyle w:val="31"/>
        <w:rPr>
          <w:rFonts w:asciiTheme="minorHAnsi" w:eastAsiaTheme="minorEastAsia" w:hAnsiTheme="minorHAnsi" w:cstheme="minorBidi"/>
          <w:kern w:val="2"/>
          <w14:ligatures w14:val="standardContextual"/>
        </w:rPr>
      </w:pPr>
      <w:hyperlink w:anchor="_Toc214345476" w:history="1">
        <w:r w:rsidRPr="00D36212">
          <w:rPr>
            <w:rStyle w:val="a3"/>
          </w:rPr>
          <w:t>Периоды пребывания в добровольческих формированиях будут учитываться при назначении пенсий за выслугу лет. Это коснется военнослужащих, сотрудников МВД, органов по контролю за оборотом наркотических и психотропных веществ, Государственной противопожарной службы, Федеральной службы исполнения наказаний (ФСИН), Федеральной службы судебных приставов (ФССП), а также тех, кто состоит в войсках национальной гвардии РФ.</w:t>
        </w:r>
        <w:r>
          <w:rPr>
            <w:webHidden/>
          </w:rPr>
          <w:tab/>
        </w:r>
        <w:r>
          <w:rPr>
            <w:webHidden/>
          </w:rPr>
          <w:fldChar w:fldCharType="begin"/>
        </w:r>
        <w:r>
          <w:rPr>
            <w:webHidden/>
          </w:rPr>
          <w:instrText xml:space="preserve"> PAGEREF _Toc214345476 \h </w:instrText>
        </w:r>
        <w:r>
          <w:rPr>
            <w:webHidden/>
          </w:rPr>
        </w:r>
        <w:r>
          <w:rPr>
            <w:webHidden/>
          </w:rPr>
          <w:fldChar w:fldCharType="separate"/>
        </w:r>
        <w:r w:rsidR="00422775">
          <w:rPr>
            <w:webHidden/>
          </w:rPr>
          <w:t>34</w:t>
        </w:r>
        <w:r>
          <w:rPr>
            <w:webHidden/>
          </w:rPr>
          <w:fldChar w:fldCharType="end"/>
        </w:r>
      </w:hyperlink>
    </w:p>
    <w:p w14:paraId="3160913C" w14:textId="49B1A3EE"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77" w:history="1">
        <w:r w:rsidRPr="00D36212">
          <w:rPr>
            <w:rStyle w:val="a3"/>
            <w:noProof/>
          </w:rPr>
          <w:t>РИА Финмаркет, 17.11.2025, Разрыв между пенсиями работающих и неработающих достиг минимума с 2021 г.</w:t>
        </w:r>
        <w:r>
          <w:rPr>
            <w:noProof/>
            <w:webHidden/>
          </w:rPr>
          <w:tab/>
        </w:r>
        <w:r>
          <w:rPr>
            <w:noProof/>
            <w:webHidden/>
          </w:rPr>
          <w:fldChar w:fldCharType="begin"/>
        </w:r>
        <w:r>
          <w:rPr>
            <w:noProof/>
            <w:webHidden/>
          </w:rPr>
          <w:instrText xml:space="preserve"> PAGEREF _Toc214345477 \h </w:instrText>
        </w:r>
        <w:r>
          <w:rPr>
            <w:noProof/>
            <w:webHidden/>
          </w:rPr>
        </w:r>
        <w:r>
          <w:rPr>
            <w:noProof/>
            <w:webHidden/>
          </w:rPr>
          <w:fldChar w:fldCharType="separate"/>
        </w:r>
        <w:r w:rsidR="00422775">
          <w:rPr>
            <w:noProof/>
            <w:webHidden/>
          </w:rPr>
          <w:t>36</w:t>
        </w:r>
        <w:r>
          <w:rPr>
            <w:noProof/>
            <w:webHidden/>
          </w:rPr>
          <w:fldChar w:fldCharType="end"/>
        </w:r>
      </w:hyperlink>
    </w:p>
    <w:p w14:paraId="60B070A1" w14:textId="5098AE31" w:rsidR="0071441B" w:rsidRDefault="0071441B">
      <w:pPr>
        <w:pStyle w:val="31"/>
        <w:rPr>
          <w:rFonts w:asciiTheme="minorHAnsi" w:eastAsiaTheme="minorEastAsia" w:hAnsiTheme="minorHAnsi" w:cstheme="minorBidi"/>
          <w:kern w:val="2"/>
          <w14:ligatures w14:val="standardContextual"/>
        </w:rPr>
      </w:pPr>
      <w:hyperlink w:anchor="_Toc214345478" w:history="1">
        <w:r w:rsidRPr="00D36212">
          <w:rPr>
            <w:rStyle w:val="a3"/>
          </w:rPr>
          <w:t>На октябрь 2025 г. средний размер страховой пенсии по старости составил 25,9 тыс. рублей для неработающих граждан и 22,4 тыс. - для трудоустроенных, следует из данных Соцфонда. В статистике учитываются фактически начисленные суммы: все поступления суммируются и делятся на число получателей, пишут «Известия». При этом выплаты конкретному человеку могут отличаться, поскольку они зависят от стажа, количества пенсионных баллов и региона проживания.</w:t>
        </w:r>
        <w:r>
          <w:rPr>
            <w:webHidden/>
          </w:rPr>
          <w:tab/>
        </w:r>
        <w:r>
          <w:rPr>
            <w:webHidden/>
          </w:rPr>
          <w:fldChar w:fldCharType="begin"/>
        </w:r>
        <w:r>
          <w:rPr>
            <w:webHidden/>
          </w:rPr>
          <w:instrText xml:space="preserve"> PAGEREF _Toc214345478 \h </w:instrText>
        </w:r>
        <w:r>
          <w:rPr>
            <w:webHidden/>
          </w:rPr>
        </w:r>
        <w:r>
          <w:rPr>
            <w:webHidden/>
          </w:rPr>
          <w:fldChar w:fldCharType="separate"/>
        </w:r>
        <w:r w:rsidR="00422775">
          <w:rPr>
            <w:webHidden/>
          </w:rPr>
          <w:t>36</w:t>
        </w:r>
        <w:r>
          <w:rPr>
            <w:webHidden/>
          </w:rPr>
          <w:fldChar w:fldCharType="end"/>
        </w:r>
      </w:hyperlink>
    </w:p>
    <w:p w14:paraId="6BDDB56A" w14:textId="4522F8B6"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79" w:history="1">
        <w:r w:rsidRPr="00D36212">
          <w:rPr>
            <w:rStyle w:val="a3"/>
            <w:noProof/>
          </w:rPr>
          <w:t>РИА Новости, 17.11.2025, Путин подписал закон об ожидаемом периоде выплаты накопительной пенсии</w:t>
        </w:r>
        <w:r>
          <w:rPr>
            <w:noProof/>
            <w:webHidden/>
          </w:rPr>
          <w:tab/>
        </w:r>
        <w:r>
          <w:rPr>
            <w:noProof/>
            <w:webHidden/>
          </w:rPr>
          <w:fldChar w:fldCharType="begin"/>
        </w:r>
        <w:r>
          <w:rPr>
            <w:noProof/>
            <w:webHidden/>
          </w:rPr>
          <w:instrText xml:space="preserve"> PAGEREF _Toc214345479 \h </w:instrText>
        </w:r>
        <w:r>
          <w:rPr>
            <w:noProof/>
            <w:webHidden/>
          </w:rPr>
        </w:r>
        <w:r>
          <w:rPr>
            <w:noProof/>
            <w:webHidden/>
          </w:rPr>
          <w:fldChar w:fldCharType="separate"/>
        </w:r>
        <w:r w:rsidR="00422775">
          <w:rPr>
            <w:noProof/>
            <w:webHidden/>
          </w:rPr>
          <w:t>37</w:t>
        </w:r>
        <w:r>
          <w:rPr>
            <w:noProof/>
            <w:webHidden/>
          </w:rPr>
          <w:fldChar w:fldCharType="end"/>
        </w:r>
      </w:hyperlink>
    </w:p>
    <w:p w14:paraId="3385970C" w14:textId="116F66B6" w:rsidR="0071441B" w:rsidRDefault="0071441B">
      <w:pPr>
        <w:pStyle w:val="31"/>
        <w:rPr>
          <w:rFonts w:asciiTheme="minorHAnsi" w:eastAsiaTheme="minorEastAsia" w:hAnsiTheme="minorHAnsi" w:cstheme="minorBidi"/>
          <w:kern w:val="2"/>
          <w14:ligatures w14:val="standardContextual"/>
        </w:rPr>
      </w:pPr>
      <w:hyperlink w:anchor="_Toc214345480" w:history="1">
        <w:r w:rsidRPr="00D36212">
          <w:rPr>
            <w:rStyle w:val="a3"/>
          </w:rPr>
          <w:t>Президент России Владимир Путин подписал закон, устанавливающий ожидаемый период выплаты накопительной пенсии с 1 января 2026 года в размере 270 месяцев.</w:t>
        </w:r>
        <w:r>
          <w:rPr>
            <w:webHidden/>
          </w:rPr>
          <w:tab/>
        </w:r>
        <w:r>
          <w:rPr>
            <w:webHidden/>
          </w:rPr>
          <w:fldChar w:fldCharType="begin"/>
        </w:r>
        <w:r>
          <w:rPr>
            <w:webHidden/>
          </w:rPr>
          <w:instrText xml:space="preserve"> PAGEREF _Toc214345480 \h </w:instrText>
        </w:r>
        <w:r>
          <w:rPr>
            <w:webHidden/>
          </w:rPr>
        </w:r>
        <w:r>
          <w:rPr>
            <w:webHidden/>
          </w:rPr>
          <w:fldChar w:fldCharType="separate"/>
        </w:r>
        <w:r w:rsidR="00422775">
          <w:rPr>
            <w:webHidden/>
          </w:rPr>
          <w:t>37</w:t>
        </w:r>
        <w:r>
          <w:rPr>
            <w:webHidden/>
          </w:rPr>
          <w:fldChar w:fldCharType="end"/>
        </w:r>
      </w:hyperlink>
    </w:p>
    <w:p w14:paraId="270084CC" w14:textId="6FF6E8CD"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81" w:history="1">
        <w:r w:rsidRPr="00D36212">
          <w:rPr>
            <w:rStyle w:val="a3"/>
            <w:noProof/>
          </w:rPr>
          <w:t>РИА Новости, 18.11.2025, В госдуму внесут проект о досрочной пенсии для многодетных отцов-одиночек</w:t>
        </w:r>
        <w:r>
          <w:rPr>
            <w:noProof/>
            <w:webHidden/>
          </w:rPr>
          <w:tab/>
        </w:r>
        <w:r>
          <w:rPr>
            <w:noProof/>
            <w:webHidden/>
          </w:rPr>
          <w:fldChar w:fldCharType="begin"/>
        </w:r>
        <w:r>
          <w:rPr>
            <w:noProof/>
            <w:webHidden/>
          </w:rPr>
          <w:instrText xml:space="preserve"> PAGEREF _Toc214345481 \h </w:instrText>
        </w:r>
        <w:r>
          <w:rPr>
            <w:noProof/>
            <w:webHidden/>
          </w:rPr>
        </w:r>
        <w:r>
          <w:rPr>
            <w:noProof/>
            <w:webHidden/>
          </w:rPr>
          <w:fldChar w:fldCharType="separate"/>
        </w:r>
        <w:r w:rsidR="00422775">
          <w:rPr>
            <w:noProof/>
            <w:webHidden/>
          </w:rPr>
          <w:t>37</w:t>
        </w:r>
        <w:r>
          <w:rPr>
            <w:noProof/>
            <w:webHidden/>
          </w:rPr>
          <w:fldChar w:fldCharType="end"/>
        </w:r>
      </w:hyperlink>
    </w:p>
    <w:p w14:paraId="59F34CFE" w14:textId="41E439F0" w:rsidR="0071441B" w:rsidRDefault="0071441B">
      <w:pPr>
        <w:pStyle w:val="31"/>
        <w:rPr>
          <w:rFonts w:asciiTheme="minorHAnsi" w:eastAsiaTheme="minorEastAsia" w:hAnsiTheme="minorHAnsi" w:cstheme="minorBidi"/>
          <w:kern w:val="2"/>
          <w14:ligatures w14:val="standardContextual"/>
        </w:rPr>
      </w:pPr>
      <w:hyperlink w:anchor="_Toc214345482" w:history="1">
        <w:r w:rsidRPr="00D36212">
          <w:rPr>
            <w:rStyle w:val="a3"/>
          </w:rPr>
          <w:t>Депутаты Госдумы от КПРФ, сенатор РФ, член ЦК КПРФ Айрат Гибатдинов и лидер партии Геннадий Зюганов внесут в ГД законопроект о раннем выходе на пенсию для многодетных отцов, воспитывающих детей без матерей, документ имеется в распоряжении РИА Новости.</w:t>
        </w:r>
        <w:r>
          <w:rPr>
            <w:webHidden/>
          </w:rPr>
          <w:tab/>
        </w:r>
        <w:r>
          <w:rPr>
            <w:webHidden/>
          </w:rPr>
          <w:fldChar w:fldCharType="begin"/>
        </w:r>
        <w:r>
          <w:rPr>
            <w:webHidden/>
          </w:rPr>
          <w:instrText xml:space="preserve"> PAGEREF _Toc214345482 \h </w:instrText>
        </w:r>
        <w:r>
          <w:rPr>
            <w:webHidden/>
          </w:rPr>
        </w:r>
        <w:r>
          <w:rPr>
            <w:webHidden/>
          </w:rPr>
          <w:fldChar w:fldCharType="separate"/>
        </w:r>
        <w:r w:rsidR="00422775">
          <w:rPr>
            <w:webHidden/>
          </w:rPr>
          <w:t>37</w:t>
        </w:r>
        <w:r>
          <w:rPr>
            <w:webHidden/>
          </w:rPr>
          <w:fldChar w:fldCharType="end"/>
        </w:r>
      </w:hyperlink>
    </w:p>
    <w:p w14:paraId="65DD7FAB" w14:textId="7DD5F809"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83" w:history="1">
        <w:r w:rsidRPr="00D36212">
          <w:rPr>
            <w:rStyle w:val="a3"/>
            <w:noProof/>
          </w:rPr>
          <w:t>RT, 17.11.2025, Пенсионерам объяснили, как проверить корректное начисление пенсии и выплат</w:t>
        </w:r>
        <w:r>
          <w:rPr>
            <w:noProof/>
            <w:webHidden/>
          </w:rPr>
          <w:tab/>
        </w:r>
        <w:r>
          <w:rPr>
            <w:noProof/>
            <w:webHidden/>
          </w:rPr>
          <w:fldChar w:fldCharType="begin"/>
        </w:r>
        <w:r>
          <w:rPr>
            <w:noProof/>
            <w:webHidden/>
          </w:rPr>
          <w:instrText xml:space="preserve"> PAGEREF _Toc214345483 \h </w:instrText>
        </w:r>
        <w:r>
          <w:rPr>
            <w:noProof/>
            <w:webHidden/>
          </w:rPr>
        </w:r>
        <w:r>
          <w:rPr>
            <w:noProof/>
            <w:webHidden/>
          </w:rPr>
          <w:fldChar w:fldCharType="separate"/>
        </w:r>
        <w:r w:rsidR="00422775">
          <w:rPr>
            <w:noProof/>
            <w:webHidden/>
          </w:rPr>
          <w:t>38</w:t>
        </w:r>
        <w:r>
          <w:rPr>
            <w:noProof/>
            <w:webHidden/>
          </w:rPr>
          <w:fldChar w:fldCharType="end"/>
        </w:r>
      </w:hyperlink>
    </w:p>
    <w:p w14:paraId="7D77A353" w14:textId="5EFBF12F" w:rsidR="0071441B" w:rsidRDefault="0071441B">
      <w:pPr>
        <w:pStyle w:val="31"/>
        <w:rPr>
          <w:rFonts w:asciiTheme="minorHAnsi" w:eastAsiaTheme="minorEastAsia" w:hAnsiTheme="minorHAnsi" w:cstheme="minorBidi"/>
          <w:kern w:val="2"/>
          <w14:ligatures w14:val="standardContextual"/>
        </w:rPr>
      </w:pPr>
      <w:hyperlink w:anchor="_Toc214345484" w:history="1">
        <w:r w:rsidRPr="00D36212">
          <w:rPr>
            <w:rStyle w:val="a3"/>
          </w:rPr>
          <w:t>Пенсионеры часто не знают, что могут получать больше, чем им начисляют. Причины просты: правила расчётов сложны, а уведомления о возможных надбавках приходят далеко не всегда. Проверить всё можно через личный кабинет на «Госуслугах», посоветовал в беседе с RT депутат Госдумы, член комитета по малому и среднему предпринимательству Алексей Говырин.</w:t>
        </w:r>
        <w:r>
          <w:rPr>
            <w:webHidden/>
          </w:rPr>
          <w:tab/>
        </w:r>
        <w:r>
          <w:rPr>
            <w:webHidden/>
          </w:rPr>
          <w:fldChar w:fldCharType="begin"/>
        </w:r>
        <w:r>
          <w:rPr>
            <w:webHidden/>
          </w:rPr>
          <w:instrText xml:space="preserve"> PAGEREF _Toc214345484 \h </w:instrText>
        </w:r>
        <w:r>
          <w:rPr>
            <w:webHidden/>
          </w:rPr>
        </w:r>
        <w:r>
          <w:rPr>
            <w:webHidden/>
          </w:rPr>
          <w:fldChar w:fldCharType="separate"/>
        </w:r>
        <w:r w:rsidR="00422775">
          <w:rPr>
            <w:webHidden/>
          </w:rPr>
          <w:t>38</w:t>
        </w:r>
        <w:r>
          <w:rPr>
            <w:webHidden/>
          </w:rPr>
          <w:fldChar w:fldCharType="end"/>
        </w:r>
      </w:hyperlink>
    </w:p>
    <w:p w14:paraId="71C1B00B" w14:textId="4A99FD30"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85" w:history="1">
        <w:r w:rsidRPr="00D36212">
          <w:rPr>
            <w:rStyle w:val="a3"/>
            <w:noProof/>
          </w:rPr>
          <w:t>РИА Новости, 17.11.2025, В Соцфонде объяснили, в чем для самозанятых выгода делать добровольные взносы</w:t>
        </w:r>
        <w:r>
          <w:rPr>
            <w:noProof/>
            <w:webHidden/>
          </w:rPr>
          <w:tab/>
        </w:r>
        <w:r>
          <w:rPr>
            <w:noProof/>
            <w:webHidden/>
          </w:rPr>
          <w:fldChar w:fldCharType="begin"/>
        </w:r>
        <w:r>
          <w:rPr>
            <w:noProof/>
            <w:webHidden/>
          </w:rPr>
          <w:instrText xml:space="preserve"> PAGEREF _Toc214345485 \h </w:instrText>
        </w:r>
        <w:r>
          <w:rPr>
            <w:noProof/>
            <w:webHidden/>
          </w:rPr>
        </w:r>
        <w:r>
          <w:rPr>
            <w:noProof/>
            <w:webHidden/>
          </w:rPr>
          <w:fldChar w:fldCharType="separate"/>
        </w:r>
        <w:r w:rsidR="00422775">
          <w:rPr>
            <w:noProof/>
            <w:webHidden/>
          </w:rPr>
          <w:t>38</w:t>
        </w:r>
        <w:r>
          <w:rPr>
            <w:noProof/>
            <w:webHidden/>
          </w:rPr>
          <w:fldChar w:fldCharType="end"/>
        </w:r>
      </w:hyperlink>
    </w:p>
    <w:p w14:paraId="2E8B90CE" w14:textId="6E8D292B" w:rsidR="0071441B" w:rsidRDefault="0071441B">
      <w:pPr>
        <w:pStyle w:val="31"/>
        <w:rPr>
          <w:rFonts w:asciiTheme="minorHAnsi" w:eastAsiaTheme="minorEastAsia" w:hAnsiTheme="minorHAnsi" w:cstheme="minorBidi"/>
          <w:kern w:val="2"/>
          <w14:ligatures w14:val="standardContextual"/>
        </w:rPr>
      </w:pPr>
      <w:hyperlink w:anchor="_Toc214345486" w:history="1">
        <w:r w:rsidRPr="00D36212">
          <w:rPr>
            <w:rStyle w:val="a3"/>
          </w:rPr>
          <w:t>Россияне, оформленные как самозанятые, в случае добровольной уплаты взносов на страхование по временной нетрудоспособности смогут получить право на выплату от 35 тысяч рублей в месяц спустя полгода внесения средств, при этом при самостоятельном откладывании тех же денег за год удастся накопить всего 23 тысячи рублей, объяснили РИА Новости в Социальном фонде России.</w:t>
        </w:r>
        <w:r>
          <w:rPr>
            <w:webHidden/>
          </w:rPr>
          <w:tab/>
        </w:r>
        <w:r>
          <w:rPr>
            <w:webHidden/>
          </w:rPr>
          <w:fldChar w:fldCharType="begin"/>
        </w:r>
        <w:r>
          <w:rPr>
            <w:webHidden/>
          </w:rPr>
          <w:instrText xml:space="preserve"> PAGEREF _Toc214345486 \h </w:instrText>
        </w:r>
        <w:r>
          <w:rPr>
            <w:webHidden/>
          </w:rPr>
        </w:r>
        <w:r>
          <w:rPr>
            <w:webHidden/>
          </w:rPr>
          <w:fldChar w:fldCharType="separate"/>
        </w:r>
        <w:r w:rsidR="00422775">
          <w:rPr>
            <w:webHidden/>
          </w:rPr>
          <w:t>38</w:t>
        </w:r>
        <w:r>
          <w:rPr>
            <w:webHidden/>
          </w:rPr>
          <w:fldChar w:fldCharType="end"/>
        </w:r>
      </w:hyperlink>
    </w:p>
    <w:p w14:paraId="3B3EFD96" w14:textId="6AE99EC4"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87" w:history="1">
        <w:r w:rsidRPr="00D36212">
          <w:rPr>
            <w:rStyle w:val="a3"/>
            <w:noProof/>
          </w:rPr>
          <w:t>ТАСС, 17.11.2025, Возраст выхода на пенсию увеличили на 10 лет. Так ли это?</w:t>
        </w:r>
        <w:r>
          <w:rPr>
            <w:noProof/>
            <w:webHidden/>
          </w:rPr>
          <w:tab/>
        </w:r>
        <w:r>
          <w:rPr>
            <w:noProof/>
            <w:webHidden/>
          </w:rPr>
          <w:fldChar w:fldCharType="begin"/>
        </w:r>
        <w:r>
          <w:rPr>
            <w:noProof/>
            <w:webHidden/>
          </w:rPr>
          <w:instrText xml:space="preserve"> PAGEREF _Toc214345487 \h </w:instrText>
        </w:r>
        <w:r>
          <w:rPr>
            <w:noProof/>
            <w:webHidden/>
          </w:rPr>
        </w:r>
        <w:r>
          <w:rPr>
            <w:noProof/>
            <w:webHidden/>
          </w:rPr>
          <w:fldChar w:fldCharType="separate"/>
        </w:r>
        <w:r w:rsidR="00422775">
          <w:rPr>
            <w:noProof/>
            <w:webHidden/>
          </w:rPr>
          <w:t>39</w:t>
        </w:r>
        <w:r>
          <w:rPr>
            <w:noProof/>
            <w:webHidden/>
          </w:rPr>
          <w:fldChar w:fldCharType="end"/>
        </w:r>
      </w:hyperlink>
    </w:p>
    <w:p w14:paraId="7A9339A8" w14:textId="0CEB03C8" w:rsidR="0071441B" w:rsidRDefault="0071441B">
      <w:pPr>
        <w:pStyle w:val="31"/>
        <w:rPr>
          <w:rFonts w:asciiTheme="minorHAnsi" w:eastAsiaTheme="minorEastAsia" w:hAnsiTheme="minorHAnsi" w:cstheme="minorBidi"/>
          <w:kern w:val="2"/>
          <w14:ligatures w14:val="standardContextual"/>
        </w:rPr>
      </w:pPr>
      <w:hyperlink w:anchor="_Toc214345488" w:history="1">
        <w:r w:rsidRPr="00D36212">
          <w:rPr>
            <w:rStyle w:val="a3"/>
          </w:rPr>
          <w:t>В соцсетях и мессенджерах распространяются сообщения о том, что в Государственной думе уже принято решение об увеличении возраста выхода на пенсию. Пользователи утверждают: теперь получать страховые выплаты по старости смогут лишь те, кто дополнительно проработает еще 10 лет.</w:t>
        </w:r>
        <w:r>
          <w:rPr>
            <w:webHidden/>
          </w:rPr>
          <w:tab/>
        </w:r>
        <w:r>
          <w:rPr>
            <w:webHidden/>
          </w:rPr>
          <w:fldChar w:fldCharType="begin"/>
        </w:r>
        <w:r>
          <w:rPr>
            <w:webHidden/>
          </w:rPr>
          <w:instrText xml:space="preserve"> PAGEREF _Toc214345488 \h </w:instrText>
        </w:r>
        <w:r>
          <w:rPr>
            <w:webHidden/>
          </w:rPr>
        </w:r>
        <w:r>
          <w:rPr>
            <w:webHidden/>
          </w:rPr>
          <w:fldChar w:fldCharType="separate"/>
        </w:r>
        <w:r w:rsidR="00422775">
          <w:rPr>
            <w:webHidden/>
          </w:rPr>
          <w:t>39</w:t>
        </w:r>
        <w:r>
          <w:rPr>
            <w:webHidden/>
          </w:rPr>
          <w:fldChar w:fldCharType="end"/>
        </w:r>
      </w:hyperlink>
    </w:p>
    <w:p w14:paraId="7D17DDE2" w14:textId="31B162B5"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89" w:history="1">
        <w:r w:rsidRPr="00D36212">
          <w:rPr>
            <w:rStyle w:val="a3"/>
            <w:noProof/>
          </w:rPr>
          <w:t>Свободная пресса, 17.11.2025, Профессор Сафонов объяснил, почему нет смысла повышать пенсионный возраст</w:t>
        </w:r>
        <w:r>
          <w:rPr>
            <w:noProof/>
            <w:webHidden/>
          </w:rPr>
          <w:tab/>
        </w:r>
        <w:r>
          <w:rPr>
            <w:noProof/>
            <w:webHidden/>
          </w:rPr>
          <w:fldChar w:fldCharType="begin"/>
        </w:r>
        <w:r>
          <w:rPr>
            <w:noProof/>
            <w:webHidden/>
          </w:rPr>
          <w:instrText xml:space="preserve"> PAGEREF _Toc214345489 \h </w:instrText>
        </w:r>
        <w:r>
          <w:rPr>
            <w:noProof/>
            <w:webHidden/>
          </w:rPr>
        </w:r>
        <w:r>
          <w:rPr>
            <w:noProof/>
            <w:webHidden/>
          </w:rPr>
          <w:fldChar w:fldCharType="separate"/>
        </w:r>
        <w:r w:rsidR="00422775">
          <w:rPr>
            <w:noProof/>
            <w:webHidden/>
          </w:rPr>
          <w:t>40</w:t>
        </w:r>
        <w:r>
          <w:rPr>
            <w:noProof/>
            <w:webHidden/>
          </w:rPr>
          <w:fldChar w:fldCharType="end"/>
        </w:r>
      </w:hyperlink>
    </w:p>
    <w:p w14:paraId="17A8310C" w14:textId="7BB588A0" w:rsidR="0071441B" w:rsidRDefault="0071441B">
      <w:pPr>
        <w:pStyle w:val="31"/>
        <w:rPr>
          <w:rFonts w:asciiTheme="minorHAnsi" w:eastAsiaTheme="minorEastAsia" w:hAnsiTheme="minorHAnsi" w:cstheme="minorBidi"/>
          <w:kern w:val="2"/>
          <w14:ligatures w14:val="standardContextual"/>
        </w:rPr>
      </w:pPr>
      <w:hyperlink w:anchor="_Toc214345490" w:history="1">
        <w:r w:rsidRPr="00D36212">
          <w:rPr>
            <w:rStyle w:val="a3"/>
          </w:rPr>
          <w:t>Профессор Финансового университета при правительстве РФ Александр Сафонов прокомментировал предложение депутата Госдумы Светланы Бессараб повысить пенсионный возраст до 75 лет.</w:t>
        </w:r>
        <w:r>
          <w:rPr>
            <w:webHidden/>
          </w:rPr>
          <w:tab/>
        </w:r>
        <w:r>
          <w:rPr>
            <w:webHidden/>
          </w:rPr>
          <w:fldChar w:fldCharType="begin"/>
        </w:r>
        <w:r>
          <w:rPr>
            <w:webHidden/>
          </w:rPr>
          <w:instrText xml:space="preserve"> PAGEREF _Toc214345490 \h </w:instrText>
        </w:r>
        <w:r>
          <w:rPr>
            <w:webHidden/>
          </w:rPr>
        </w:r>
        <w:r>
          <w:rPr>
            <w:webHidden/>
          </w:rPr>
          <w:fldChar w:fldCharType="separate"/>
        </w:r>
        <w:r w:rsidR="00422775">
          <w:rPr>
            <w:webHidden/>
          </w:rPr>
          <w:t>40</w:t>
        </w:r>
        <w:r>
          <w:rPr>
            <w:webHidden/>
          </w:rPr>
          <w:fldChar w:fldCharType="end"/>
        </w:r>
      </w:hyperlink>
    </w:p>
    <w:p w14:paraId="2A6E5C46" w14:textId="12970DA5"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91" w:history="1">
        <w:r w:rsidRPr="00D36212">
          <w:rPr>
            <w:rStyle w:val="a3"/>
            <w:noProof/>
            <w:lang w:val="en-US"/>
          </w:rPr>
          <w:t>Lenta</w:t>
        </w:r>
        <w:r w:rsidRPr="00D36212">
          <w:rPr>
            <w:rStyle w:val="a3"/>
            <w:noProof/>
          </w:rPr>
          <w:t>.</w:t>
        </w:r>
        <w:r w:rsidRPr="00D36212">
          <w:rPr>
            <w:rStyle w:val="a3"/>
            <w:noProof/>
            <w:lang w:val="en-US"/>
          </w:rPr>
          <w:t>ru</w:t>
        </w:r>
        <w:r w:rsidRPr="00D36212">
          <w:rPr>
            <w:rStyle w:val="a3"/>
            <w:noProof/>
          </w:rPr>
          <w:t>, 17.11.2025, Пенсионные баллы в 2026 году: что это, зачем нужны, как заработать, формула расчета</w:t>
        </w:r>
        <w:r>
          <w:rPr>
            <w:noProof/>
            <w:webHidden/>
          </w:rPr>
          <w:tab/>
        </w:r>
        <w:r>
          <w:rPr>
            <w:noProof/>
            <w:webHidden/>
          </w:rPr>
          <w:fldChar w:fldCharType="begin"/>
        </w:r>
        <w:r>
          <w:rPr>
            <w:noProof/>
            <w:webHidden/>
          </w:rPr>
          <w:instrText xml:space="preserve"> PAGEREF _Toc214345491 \h </w:instrText>
        </w:r>
        <w:r>
          <w:rPr>
            <w:noProof/>
            <w:webHidden/>
          </w:rPr>
        </w:r>
        <w:r>
          <w:rPr>
            <w:noProof/>
            <w:webHidden/>
          </w:rPr>
          <w:fldChar w:fldCharType="separate"/>
        </w:r>
        <w:r w:rsidR="00422775">
          <w:rPr>
            <w:noProof/>
            <w:webHidden/>
          </w:rPr>
          <w:t>41</w:t>
        </w:r>
        <w:r>
          <w:rPr>
            <w:noProof/>
            <w:webHidden/>
          </w:rPr>
          <w:fldChar w:fldCharType="end"/>
        </w:r>
      </w:hyperlink>
    </w:p>
    <w:p w14:paraId="66D6A4C5" w14:textId="59AD7F28" w:rsidR="0071441B" w:rsidRDefault="0071441B">
      <w:pPr>
        <w:pStyle w:val="31"/>
        <w:rPr>
          <w:rFonts w:asciiTheme="minorHAnsi" w:eastAsiaTheme="minorEastAsia" w:hAnsiTheme="minorHAnsi" w:cstheme="minorBidi"/>
          <w:kern w:val="2"/>
          <w14:ligatures w14:val="standardContextual"/>
        </w:rPr>
      </w:pPr>
      <w:hyperlink w:anchor="_Toc214345492" w:history="1">
        <w:r w:rsidRPr="00D36212">
          <w:rPr>
            <w:rStyle w:val="a3"/>
          </w:rPr>
          <w:t>Страховая пенсия в России рассчитывается по специальной формуле, в которой важен пенсионный коэффициент. Это баллы, которые показывают, сколько человек работал и какую зарплату получал, - своеобразный кешбэк по результатам карьеры. Каждый год стоимость одного такого балла растет. Позаботиться о своей пенсии лучше заранее: так получится вовремя уйти на отдых и получать достойные выплаты. «Лента.ру» рассказывает, что такое пенсионные баллы, как их считают, за что получают и как увеличить их число.</w:t>
        </w:r>
        <w:r>
          <w:rPr>
            <w:webHidden/>
          </w:rPr>
          <w:tab/>
        </w:r>
        <w:r>
          <w:rPr>
            <w:webHidden/>
          </w:rPr>
          <w:fldChar w:fldCharType="begin"/>
        </w:r>
        <w:r>
          <w:rPr>
            <w:webHidden/>
          </w:rPr>
          <w:instrText xml:space="preserve"> PAGEREF _Toc214345492 \h </w:instrText>
        </w:r>
        <w:r>
          <w:rPr>
            <w:webHidden/>
          </w:rPr>
        </w:r>
        <w:r>
          <w:rPr>
            <w:webHidden/>
          </w:rPr>
          <w:fldChar w:fldCharType="separate"/>
        </w:r>
        <w:r w:rsidR="00422775">
          <w:rPr>
            <w:webHidden/>
          </w:rPr>
          <w:t>41</w:t>
        </w:r>
        <w:r>
          <w:rPr>
            <w:webHidden/>
          </w:rPr>
          <w:fldChar w:fldCharType="end"/>
        </w:r>
      </w:hyperlink>
    </w:p>
    <w:p w14:paraId="537C145F" w14:textId="0185D494"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93" w:history="1">
        <w:r w:rsidRPr="00D36212">
          <w:rPr>
            <w:rStyle w:val="a3"/>
            <w:noProof/>
          </w:rPr>
          <w:t>NEWS.ru, 17.11.2025, Увеличить пенсию в два раза: эксперт раскрыл законный способ</w:t>
        </w:r>
        <w:r>
          <w:rPr>
            <w:noProof/>
            <w:webHidden/>
          </w:rPr>
          <w:tab/>
        </w:r>
        <w:r>
          <w:rPr>
            <w:noProof/>
            <w:webHidden/>
          </w:rPr>
          <w:fldChar w:fldCharType="begin"/>
        </w:r>
        <w:r>
          <w:rPr>
            <w:noProof/>
            <w:webHidden/>
          </w:rPr>
          <w:instrText xml:space="preserve"> PAGEREF _Toc214345493 \h </w:instrText>
        </w:r>
        <w:r>
          <w:rPr>
            <w:noProof/>
            <w:webHidden/>
          </w:rPr>
        </w:r>
        <w:r>
          <w:rPr>
            <w:noProof/>
            <w:webHidden/>
          </w:rPr>
          <w:fldChar w:fldCharType="separate"/>
        </w:r>
        <w:r w:rsidR="00422775">
          <w:rPr>
            <w:noProof/>
            <w:webHidden/>
          </w:rPr>
          <w:t>47</w:t>
        </w:r>
        <w:r>
          <w:rPr>
            <w:noProof/>
            <w:webHidden/>
          </w:rPr>
          <w:fldChar w:fldCharType="end"/>
        </w:r>
      </w:hyperlink>
    </w:p>
    <w:p w14:paraId="5A26758C" w14:textId="513ABC20" w:rsidR="0071441B" w:rsidRDefault="0071441B">
      <w:pPr>
        <w:pStyle w:val="31"/>
        <w:rPr>
          <w:rFonts w:asciiTheme="minorHAnsi" w:eastAsiaTheme="minorEastAsia" w:hAnsiTheme="minorHAnsi" w:cstheme="minorBidi"/>
          <w:kern w:val="2"/>
          <w14:ligatures w14:val="standardContextual"/>
        </w:rPr>
      </w:pPr>
      <w:hyperlink w:anchor="_Toc214345494" w:history="1">
        <w:r w:rsidRPr="00D36212">
          <w:rPr>
            <w:rStyle w:val="a3"/>
          </w:rPr>
          <w:t>Россияне имеют законную возможность существенно повысить размер своей будущей пенсии - в некоторых случаях более чем вдвое, заявил NEWS.ru доцент Финансового университета при правительстве РФ Игорь Балынин. Речь идет об отсрочке обращения за назначением пенсии после того, как право на нее уже возникло, отметил он.</w:t>
        </w:r>
        <w:r>
          <w:rPr>
            <w:webHidden/>
          </w:rPr>
          <w:tab/>
        </w:r>
        <w:r>
          <w:rPr>
            <w:webHidden/>
          </w:rPr>
          <w:fldChar w:fldCharType="begin"/>
        </w:r>
        <w:r>
          <w:rPr>
            <w:webHidden/>
          </w:rPr>
          <w:instrText xml:space="preserve"> PAGEREF _Toc214345494 \h </w:instrText>
        </w:r>
        <w:r>
          <w:rPr>
            <w:webHidden/>
          </w:rPr>
        </w:r>
        <w:r>
          <w:rPr>
            <w:webHidden/>
          </w:rPr>
          <w:fldChar w:fldCharType="separate"/>
        </w:r>
        <w:r w:rsidR="00422775">
          <w:rPr>
            <w:webHidden/>
          </w:rPr>
          <w:t>47</w:t>
        </w:r>
        <w:r>
          <w:rPr>
            <w:webHidden/>
          </w:rPr>
          <w:fldChar w:fldCharType="end"/>
        </w:r>
      </w:hyperlink>
    </w:p>
    <w:p w14:paraId="1078716D" w14:textId="778E8EC1"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95" w:history="1">
        <w:r w:rsidRPr="00D36212">
          <w:rPr>
            <w:rStyle w:val="a3"/>
            <w:noProof/>
          </w:rPr>
          <w:t>NEWS.ru, 17.11.2025, Работать дольше, чтобы получить больше: как увеличить пенсию в два раза - узнали неожиданный способ</w:t>
        </w:r>
        <w:r>
          <w:rPr>
            <w:noProof/>
            <w:webHidden/>
          </w:rPr>
          <w:tab/>
        </w:r>
        <w:r>
          <w:rPr>
            <w:noProof/>
            <w:webHidden/>
          </w:rPr>
          <w:fldChar w:fldCharType="begin"/>
        </w:r>
        <w:r>
          <w:rPr>
            <w:noProof/>
            <w:webHidden/>
          </w:rPr>
          <w:instrText xml:space="preserve"> PAGEREF _Toc214345495 \h </w:instrText>
        </w:r>
        <w:r>
          <w:rPr>
            <w:noProof/>
            <w:webHidden/>
          </w:rPr>
        </w:r>
        <w:r>
          <w:rPr>
            <w:noProof/>
            <w:webHidden/>
          </w:rPr>
          <w:fldChar w:fldCharType="separate"/>
        </w:r>
        <w:r w:rsidR="00422775">
          <w:rPr>
            <w:noProof/>
            <w:webHidden/>
          </w:rPr>
          <w:t>47</w:t>
        </w:r>
        <w:r>
          <w:rPr>
            <w:noProof/>
            <w:webHidden/>
          </w:rPr>
          <w:fldChar w:fldCharType="end"/>
        </w:r>
      </w:hyperlink>
    </w:p>
    <w:p w14:paraId="77A415D8" w14:textId="3FC38A55" w:rsidR="0071441B" w:rsidRDefault="0071441B">
      <w:pPr>
        <w:pStyle w:val="31"/>
        <w:rPr>
          <w:rFonts w:asciiTheme="minorHAnsi" w:eastAsiaTheme="minorEastAsia" w:hAnsiTheme="minorHAnsi" w:cstheme="minorBidi"/>
          <w:kern w:val="2"/>
          <w14:ligatures w14:val="standardContextual"/>
        </w:rPr>
      </w:pPr>
      <w:hyperlink w:anchor="_Toc214345496" w:history="1">
        <w:r w:rsidRPr="00D36212">
          <w:rPr>
            <w:rStyle w:val="a3"/>
          </w:rPr>
          <w:t>В России существует законный способ увеличения размера будущей пенсии более чем в два раза. Секрет кроется в простом, но неочевидном решении - отодвинуть дату выхода на заслуженный отдых. Так ли это выгодно, как кажется, кому стоит рассмотреть этот вариант - в материале NEWS.ru.</w:t>
        </w:r>
        <w:r>
          <w:rPr>
            <w:webHidden/>
          </w:rPr>
          <w:tab/>
        </w:r>
        <w:r>
          <w:rPr>
            <w:webHidden/>
          </w:rPr>
          <w:fldChar w:fldCharType="begin"/>
        </w:r>
        <w:r>
          <w:rPr>
            <w:webHidden/>
          </w:rPr>
          <w:instrText xml:space="preserve"> PAGEREF _Toc214345496 \h </w:instrText>
        </w:r>
        <w:r>
          <w:rPr>
            <w:webHidden/>
          </w:rPr>
        </w:r>
        <w:r>
          <w:rPr>
            <w:webHidden/>
          </w:rPr>
          <w:fldChar w:fldCharType="separate"/>
        </w:r>
        <w:r w:rsidR="00422775">
          <w:rPr>
            <w:webHidden/>
          </w:rPr>
          <w:t>47</w:t>
        </w:r>
        <w:r>
          <w:rPr>
            <w:webHidden/>
          </w:rPr>
          <w:fldChar w:fldCharType="end"/>
        </w:r>
      </w:hyperlink>
    </w:p>
    <w:p w14:paraId="6CE708F6" w14:textId="2191AE7E"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97" w:history="1">
        <w:r w:rsidRPr="00D36212">
          <w:rPr>
            <w:rStyle w:val="a3"/>
            <w:noProof/>
          </w:rPr>
          <w:t>Ваш Пенсионный Брокер, 17.11.2025, Ожидаемый период выплаты накопительной пенсии в 2026 году составит 270 месяцев</w:t>
        </w:r>
        <w:r>
          <w:rPr>
            <w:noProof/>
            <w:webHidden/>
          </w:rPr>
          <w:tab/>
        </w:r>
        <w:r>
          <w:rPr>
            <w:noProof/>
            <w:webHidden/>
          </w:rPr>
          <w:fldChar w:fldCharType="begin"/>
        </w:r>
        <w:r>
          <w:rPr>
            <w:noProof/>
            <w:webHidden/>
          </w:rPr>
          <w:instrText xml:space="preserve"> PAGEREF _Toc214345497 \h </w:instrText>
        </w:r>
        <w:r>
          <w:rPr>
            <w:noProof/>
            <w:webHidden/>
          </w:rPr>
        </w:r>
        <w:r>
          <w:rPr>
            <w:noProof/>
            <w:webHidden/>
          </w:rPr>
          <w:fldChar w:fldCharType="separate"/>
        </w:r>
        <w:r w:rsidR="00422775">
          <w:rPr>
            <w:noProof/>
            <w:webHidden/>
          </w:rPr>
          <w:t>49</w:t>
        </w:r>
        <w:r>
          <w:rPr>
            <w:noProof/>
            <w:webHidden/>
          </w:rPr>
          <w:fldChar w:fldCharType="end"/>
        </w:r>
      </w:hyperlink>
    </w:p>
    <w:p w14:paraId="764FAB31" w14:textId="65CF0B02" w:rsidR="0071441B" w:rsidRDefault="0071441B">
      <w:pPr>
        <w:pStyle w:val="31"/>
        <w:rPr>
          <w:rFonts w:asciiTheme="minorHAnsi" w:eastAsiaTheme="minorEastAsia" w:hAnsiTheme="minorHAnsi" w:cstheme="minorBidi"/>
          <w:kern w:val="2"/>
          <w14:ligatures w14:val="standardContextual"/>
        </w:rPr>
      </w:pPr>
      <w:hyperlink w:anchor="_Toc214345498" w:history="1">
        <w:r w:rsidRPr="00D36212">
          <w:rPr>
            <w:rStyle w:val="a3"/>
          </w:rPr>
          <w:t>Ожидаемый период выплаты накопительной пенсии в 2026 году составит 270 месяцев. Соответствующий законопроект Госдума 11 ноября приняла во втором и третьем чтениях.</w:t>
        </w:r>
        <w:r>
          <w:rPr>
            <w:webHidden/>
          </w:rPr>
          <w:tab/>
        </w:r>
        <w:r>
          <w:rPr>
            <w:webHidden/>
          </w:rPr>
          <w:fldChar w:fldCharType="begin"/>
        </w:r>
        <w:r>
          <w:rPr>
            <w:webHidden/>
          </w:rPr>
          <w:instrText xml:space="preserve"> PAGEREF _Toc214345498 \h </w:instrText>
        </w:r>
        <w:r>
          <w:rPr>
            <w:webHidden/>
          </w:rPr>
        </w:r>
        <w:r>
          <w:rPr>
            <w:webHidden/>
          </w:rPr>
          <w:fldChar w:fldCharType="separate"/>
        </w:r>
        <w:r w:rsidR="00422775">
          <w:rPr>
            <w:webHidden/>
          </w:rPr>
          <w:t>49</w:t>
        </w:r>
        <w:r>
          <w:rPr>
            <w:webHidden/>
          </w:rPr>
          <w:fldChar w:fldCharType="end"/>
        </w:r>
      </w:hyperlink>
    </w:p>
    <w:p w14:paraId="6967714E" w14:textId="6480A339"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499" w:history="1">
        <w:r w:rsidRPr="00D36212">
          <w:rPr>
            <w:rStyle w:val="a3"/>
            <w:noProof/>
          </w:rPr>
          <w:t>Конкурент, 18.11.2025, Жить на широкую ногу получится не у всех: предпенсионерам сообщили неприятную новость</w:t>
        </w:r>
        <w:r>
          <w:rPr>
            <w:noProof/>
            <w:webHidden/>
          </w:rPr>
          <w:tab/>
        </w:r>
        <w:r>
          <w:rPr>
            <w:noProof/>
            <w:webHidden/>
          </w:rPr>
          <w:fldChar w:fldCharType="begin"/>
        </w:r>
        <w:r>
          <w:rPr>
            <w:noProof/>
            <w:webHidden/>
          </w:rPr>
          <w:instrText xml:space="preserve"> PAGEREF _Toc214345499 \h </w:instrText>
        </w:r>
        <w:r>
          <w:rPr>
            <w:noProof/>
            <w:webHidden/>
          </w:rPr>
        </w:r>
        <w:r>
          <w:rPr>
            <w:noProof/>
            <w:webHidden/>
          </w:rPr>
          <w:fldChar w:fldCharType="separate"/>
        </w:r>
        <w:r w:rsidR="00422775">
          <w:rPr>
            <w:noProof/>
            <w:webHidden/>
          </w:rPr>
          <w:t>50</w:t>
        </w:r>
        <w:r>
          <w:rPr>
            <w:noProof/>
            <w:webHidden/>
          </w:rPr>
          <w:fldChar w:fldCharType="end"/>
        </w:r>
      </w:hyperlink>
    </w:p>
    <w:p w14:paraId="4072BCF0" w14:textId="1EBF8865" w:rsidR="0071441B" w:rsidRDefault="0071441B">
      <w:pPr>
        <w:pStyle w:val="31"/>
        <w:rPr>
          <w:rFonts w:asciiTheme="minorHAnsi" w:eastAsiaTheme="minorEastAsia" w:hAnsiTheme="minorHAnsi" w:cstheme="minorBidi"/>
          <w:kern w:val="2"/>
          <w14:ligatures w14:val="standardContextual"/>
        </w:rPr>
      </w:pPr>
      <w:hyperlink w:anchor="_Toc214345500" w:history="1">
        <w:r w:rsidRPr="00D36212">
          <w:rPr>
            <w:rStyle w:val="a3"/>
          </w:rPr>
          <w:t>В 2026 г. предельная сумма единовременной выплаты пенсионных накоплений (которую могут получить предпенсионеры) увеличится. Это обусловлено двумя показателями: федеральный прожиточный минимум пенсионера повысится до 16 288 руб. (так запланировано в бюджете), ожидаемый период выплаты накопительной пенсии останется прежним (270 мес.).</w:t>
        </w:r>
        <w:r>
          <w:rPr>
            <w:webHidden/>
          </w:rPr>
          <w:tab/>
        </w:r>
        <w:r>
          <w:rPr>
            <w:webHidden/>
          </w:rPr>
          <w:fldChar w:fldCharType="begin"/>
        </w:r>
        <w:r>
          <w:rPr>
            <w:webHidden/>
          </w:rPr>
          <w:instrText xml:space="preserve"> PAGEREF _Toc214345500 \h </w:instrText>
        </w:r>
        <w:r>
          <w:rPr>
            <w:webHidden/>
          </w:rPr>
        </w:r>
        <w:r>
          <w:rPr>
            <w:webHidden/>
          </w:rPr>
          <w:fldChar w:fldCharType="separate"/>
        </w:r>
        <w:r w:rsidR="00422775">
          <w:rPr>
            <w:webHidden/>
          </w:rPr>
          <w:t>50</w:t>
        </w:r>
        <w:r>
          <w:rPr>
            <w:webHidden/>
          </w:rPr>
          <w:fldChar w:fldCharType="end"/>
        </w:r>
      </w:hyperlink>
    </w:p>
    <w:p w14:paraId="0CC729D8" w14:textId="1A420359"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01" w:history="1">
        <w:r w:rsidRPr="00D36212">
          <w:rPr>
            <w:rStyle w:val="a3"/>
            <w:noProof/>
          </w:rPr>
          <w:t>Msaonline, 17.11.2025, Эксперт Президентской академии в Санкт-Петербурге о дополнительных выплатах бывшим шахтерам и летчикам</w:t>
        </w:r>
        <w:r>
          <w:rPr>
            <w:noProof/>
            <w:webHidden/>
          </w:rPr>
          <w:tab/>
        </w:r>
        <w:r>
          <w:rPr>
            <w:noProof/>
            <w:webHidden/>
          </w:rPr>
          <w:fldChar w:fldCharType="begin"/>
        </w:r>
        <w:r>
          <w:rPr>
            <w:noProof/>
            <w:webHidden/>
          </w:rPr>
          <w:instrText xml:space="preserve"> PAGEREF _Toc214345501 \h </w:instrText>
        </w:r>
        <w:r>
          <w:rPr>
            <w:noProof/>
            <w:webHidden/>
          </w:rPr>
        </w:r>
        <w:r>
          <w:rPr>
            <w:noProof/>
            <w:webHidden/>
          </w:rPr>
          <w:fldChar w:fldCharType="separate"/>
        </w:r>
        <w:r w:rsidR="00422775">
          <w:rPr>
            <w:noProof/>
            <w:webHidden/>
          </w:rPr>
          <w:t>50</w:t>
        </w:r>
        <w:r>
          <w:rPr>
            <w:noProof/>
            <w:webHidden/>
          </w:rPr>
          <w:fldChar w:fldCharType="end"/>
        </w:r>
      </w:hyperlink>
    </w:p>
    <w:p w14:paraId="4F9CF119" w14:textId="684773C4" w:rsidR="0071441B" w:rsidRDefault="0071441B">
      <w:pPr>
        <w:pStyle w:val="31"/>
        <w:rPr>
          <w:rFonts w:asciiTheme="minorHAnsi" w:eastAsiaTheme="minorEastAsia" w:hAnsiTheme="minorHAnsi" w:cstheme="minorBidi"/>
          <w:kern w:val="2"/>
          <w14:ligatures w14:val="standardContextual"/>
        </w:rPr>
      </w:pPr>
      <w:hyperlink w:anchor="_Toc214345502" w:history="1">
        <w:r w:rsidRPr="00D36212">
          <w:rPr>
            <w:rStyle w:val="a3"/>
          </w:rPr>
          <w:t>Социальный фонд России (СФР) в октябре 2025 года выплатил пенсионерам из числа бывших шахтеров и летчиков дополнительную надбавку к пенсии. Об этом сообщили в фонде.</w:t>
        </w:r>
        <w:r>
          <w:rPr>
            <w:webHidden/>
          </w:rPr>
          <w:tab/>
        </w:r>
        <w:r>
          <w:rPr>
            <w:webHidden/>
          </w:rPr>
          <w:fldChar w:fldCharType="begin"/>
        </w:r>
        <w:r>
          <w:rPr>
            <w:webHidden/>
          </w:rPr>
          <w:instrText xml:space="preserve"> PAGEREF _Toc214345502 \h </w:instrText>
        </w:r>
        <w:r>
          <w:rPr>
            <w:webHidden/>
          </w:rPr>
        </w:r>
        <w:r>
          <w:rPr>
            <w:webHidden/>
          </w:rPr>
          <w:fldChar w:fldCharType="separate"/>
        </w:r>
        <w:r w:rsidR="00422775">
          <w:rPr>
            <w:webHidden/>
          </w:rPr>
          <w:t>50</w:t>
        </w:r>
        <w:r>
          <w:rPr>
            <w:webHidden/>
          </w:rPr>
          <w:fldChar w:fldCharType="end"/>
        </w:r>
      </w:hyperlink>
    </w:p>
    <w:p w14:paraId="52DA3DAC" w14:textId="2D3CDC41"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03" w:history="1">
        <w:r w:rsidRPr="00D36212">
          <w:rPr>
            <w:rStyle w:val="a3"/>
            <w:noProof/>
          </w:rPr>
          <w:t>Солидарность, 17.11.2025, Разрыв между пенсиями работающих и неработающих россиян достиг минимального значения</w:t>
        </w:r>
        <w:r>
          <w:rPr>
            <w:noProof/>
            <w:webHidden/>
          </w:rPr>
          <w:tab/>
        </w:r>
        <w:r>
          <w:rPr>
            <w:noProof/>
            <w:webHidden/>
          </w:rPr>
          <w:fldChar w:fldCharType="begin"/>
        </w:r>
        <w:r>
          <w:rPr>
            <w:noProof/>
            <w:webHidden/>
          </w:rPr>
          <w:instrText xml:space="preserve"> PAGEREF _Toc214345503 \h </w:instrText>
        </w:r>
        <w:r>
          <w:rPr>
            <w:noProof/>
            <w:webHidden/>
          </w:rPr>
        </w:r>
        <w:r>
          <w:rPr>
            <w:noProof/>
            <w:webHidden/>
          </w:rPr>
          <w:fldChar w:fldCharType="separate"/>
        </w:r>
        <w:r w:rsidR="00422775">
          <w:rPr>
            <w:noProof/>
            <w:webHidden/>
          </w:rPr>
          <w:t>51</w:t>
        </w:r>
        <w:r>
          <w:rPr>
            <w:noProof/>
            <w:webHidden/>
          </w:rPr>
          <w:fldChar w:fldCharType="end"/>
        </w:r>
      </w:hyperlink>
    </w:p>
    <w:p w14:paraId="197CD76A" w14:textId="5F6E3ECD" w:rsidR="0071441B" w:rsidRDefault="0071441B">
      <w:pPr>
        <w:pStyle w:val="31"/>
        <w:rPr>
          <w:rFonts w:asciiTheme="minorHAnsi" w:eastAsiaTheme="minorEastAsia" w:hAnsiTheme="minorHAnsi" w:cstheme="minorBidi"/>
          <w:kern w:val="2"/>
          <w14:ligatures w14:val="standardContextual"/>
        </w:rPr>
      </w:pPr>
      <w:hyperlink w:anchor="_Toc214345504" w:history="1">
        <w:r w:rsidRPr="00D36212">
          <w:rPr>
            <w:rStyle w:val="a3"/>
          </w:rPr>
          <w:t>Разница в размере пенсионных выплат между трудоустроенными и незанятыми гражданами России сократилась до рекордно низкого уровня с 2021 года, составив в октябре 3,5 тысячи рублей. Об этом свидетельствуют данные Социального фонда России, проанализированные «Известиями». За прошедший год показатель уменьшился почти на 20% благодаря возобновлению индексации пенсий для работающих пенсионеров.</w:t>
        </w:r>
        <w:r>
          <w:rPr>
            <w:webHidden/>
          </w:rPr>
          <w:tab/>
        </w:r>
        <w:r>
          <w:rPr>
            <w:webHidden/>
          </w:rPr>
          <w:fldChar w:fldCharType="begin"/>
        </w:r>
        <w:r>
          <w:rPr>
            <w:webHidden/>
          </w:rPr>
          <w:instrText xml:space="preserve"> PAGEREF _Toc214345504 \h </w:instrText>
        </w:r>
        <w:r>
          <w:rPr>
            <w:webHidden/>
          </w:rPr>
        </w:r>
        <w:r>
          <w:rPr>
            <w:webHidden/>
          </w:rPr>
          <w:fldChar w:fldCharType="separate"/>
        </w:r>
        <w:r w:rsidR="00422775">
          <w:rPr>
            <w:webHidden/>
          </w:rPr>
          <w:t>51</w:t>
        </w:r>
        <w:r>
          <w:rPr>
            <w:webHidden/>
          </w:rPr>
          <w:fldChar w:fldCharType="end"/>
        </w:r>
      </w:hyperlink>
    </w:p>
    <w:p w14:paraId="6560AE82" w14:textId="05EA7B5C"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05" w:history="1">
        <w:r w:rsidRPr="00D36212">
          <w:rPr>
            <w:rStyle w:val="a3"/>
            <w:noProof/>
          </w:rPr>
          <w:t>Buffett.ru, 17.11.2025, Минфин объявил параметры пенсионной индексации на следующий год</w:t>
        </w:r>
        <w:r>
          <w:rPr>
            <w:noProof/>
            <w:webHidden/>
          </w:rPr>
          <w:tab/>
        </w:r>
        <w:r>
          <w:rPr>
            <w:noProof/>
            <w:webHidden/>
          </w:rPr>
          <w:fldChar w:fldCharType="begin"/>
        </w:r>
        <w:r>
          <w:rPr>
            <w:noProof/>
            <w:webHidden/>
          </w:rPr>
          <w:instrText xml:space="preserve"> PAGEREF _Toc214345505 \h </w:instrText>
        </w:r>
        <w:r>
          <w:rPr>
            <w:noProof/>
            <w:webHidden/>
          </w:rPr>
        </w:r>
        <w:r>
          <w:rPr>
            <w:noProof/>
            <w:webHidden/>
          </w:rPr>
          <w:fldChar w:fldCharType="separate"/>
        </w:r>
        <w:r w:rsidR="00422775">
          <w:rPr>
            <w:noProof/>
            <w:webHidden/>
          </w:rPr>
          <w:t>52</w:t>
        </w:r>
        <w:r>
          <w:rPr>
            <w:noProof/>
            <w:webHidden/>
          </w:rPr>
          <w:fldChar w:fldCharType="end"/>
        </w:r>
      </w:hyperlink>
    </w:p>
    <w:p w14:paraId="4913A97C" w14:textId="6673C701" w:rsidR="0071441B" w:rsidRDefault="0071441B">
      <w:pPr>
        <w:pStyle w:val="31"/>
        <w:rPr>
          <w:rFonts w:asciiTheme="minorHAnsi" w:eastAsiaTheme="minorEastAsia" w:hAnsiTheme="minorHAnsi" w:cstheme="minorBidi"/>
          <w:kern w:val="2"/>
          <w14:ligatures w14:val="standardContextual"/>
        </w:rPr>
      </w:pPr>
      <w:hyperlink w:anchor="_Toc214345506" w:history="1">
        <w:r w:rsidRPr="00D36212">
          <w:rPr>
            <w:rStyle w:val="a3"/>
          </w:rPr>
          <w:t>Страховые пенсии неработающих и работающих пенсионеров с 1 января 2026 года увеличатся на 7,6%, а средний размер пенсии по старости составит 27,1 тысячи рублей. Об этом заявили в Министерстве финансов России.</w:t>
        </w:r>
        <w:r>
          <w:rPr>
            <w:webHidden/>
          </w:rPr>
          <w:tab/>
        </w:r>
        <w:r>
          <w:rPr>
            <w:webHidden/>
          </w:rPr>
          <w:fldChar w:fldCharType="begin"/>
        </w:r>
        <w:r>
          <w:rPr>
            <w:webHidden/>
          </w:rPr>
          <w:instrText xml:space="preserve"> PAGEREF _Toc214345506 \h </w:instrText>
        </w:r>
        <w:r>
          <w:rPr>
            <w:webHidden/>
          </w:rPr>
        </w:r>
        <w:r>
          <w:rPr>
            <w:webHidden/>
          </w:rPr>
          <w:fldChar w:fldCharType="separate"/>
        </w:r>
        <w:r w:rsidR="00422775">
          <w:rPr>
            <w:webHidden/>
          </w:rPr>
          <w:t>52</w:t>
        </w:r>
        <w:r>
          <w:rPr>
            <w:webHidden/>
          </w:rPr>
          <w:fldChar w:fldCharType="end"/>
        </w:r>
      </w:hyperlink>
    </w:p>
    <w:p w14:paraId="1259E858" w14:textId="43D036D6"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07" w:history="1">
        <w:r w:rsidRPr="00D36212">
          <w:rPr>
            <w:rStyle w:val="a3"/>
            <w:noProof/>
          </w:rPr>
          <w:t>Выберу.ру, 17.11.2025, Повышение пенсий с 1 января 2026 года: кому и сколько прибавят?</w:t>
        </w:r>
        <w:r>
          <w:rPr>
            <w:noProof/>
            <w:webHidden/>
          </w:rPr>
          <w:tab/>
        </w:r>
        <w:r>
          <w:rPr>
            <w:noProof/>
            <w:webHidden/>
          </w:rPr>
          <w:fldChar w:fldCharType="begin"/>
        </w:r>
        <w:r>
          <w:rPr>
            <w:noProof/>
            <w:webHidden/>
          </w:rPr>
          <w:instrText xml:space="preserve"> PAGEREF _Toc214345507 \h </w:instrText>
        </w:r>
        <w:r>
          <w:rPr>
            <w:noProof/>
            <w:webHidden/>
          </w:rPr>
        </w:r>
        <w:r>
          <w:rPr>
            <w:noProof/>
            <w:webHidden/>
          </w:rPr>
          <w:fldChar w:fldCharType="separate"/>
        </w:r>
        <w:r w:rsidR="00422775">
          <w:rPr>
            <w:noProof/>
            <w:webHidden/>
          </w:rPr>
          <w:t>54</w:t>
        </w:r>
        <w:r>
          <w:rPr>
            <w:noProof/>
            <w:webHidden/>
          </w:rPr>
          <w:fldChar w:fldCharType="end"/>
        </w:r>
      </w:hyperlink>
    </w:p>
    <w:p w14:paraId="1E3339D5" w14:textId="62B26434" w:rsidR="0071441B" w:rsidRDefault="0071441B">
      <w:pPr>
        <w:pStyle w:val="31"/>
        <w:rPr>
          <w:rFonts w:asciiTheme="minorHAnsi" w:eastAsiaTheme="minorEastAsia" w:hAnsiTheme="minorHAnsi" w:cstheme="minorBidi"/>
          <w:kern w:val="2"/>
          <w14:ligatures w14:val="standardContextual"/>
        </w:rPr>
      </w:pPr>
      <w:hyperlink w:anchor="_Toc214345508" w:history="1">
        <w:r w:rsidRPr="00D36212">
          <w:rPr>
            <w:rStyle w:val="a3"/>
          </w:rPr>
          <w:t>Пенсии ежегодно индексируют - чаще всего на уровень официальной инфляции за предыдущий год. Но бывают исключения - 2026 год станет таким. Пенсии повысят на 7,6%. В результате средний размер выплаты увеличится на 1 815 рублей и составит 25 696 рублей. Однако далеко не все пенсионеры получают такие суммы. Соответственно, и прибавка будет другая. Рассказываем, как сильно вырастет ваша пенсия, а кто и вовсе останется не прибавки.</w:t>
        </w:r>
        <w:r>
          <w:rPr>
            <w:webHidden/>
          </w:rPr>
          <w:tab/>
        </w:r>
        <w:r>
          <w:rPr>
            <w:webHidden/>
          </w:rPr>
          <w:fldChar w:fldCharType="begin"/>
        </w:r>
        <w:r>
          <w:rPr>
            <w:webHidden/>
          </w:rPr>
          <w:instrText xml:space="preserve"> PAGEREF _Toc214345508 \h </w:instrText>
        </w:r>
        <w:r>
          <w:rPr>
            <w:webHidden/>
          </w:rPr>
        </w:r>
        <w:r>
          <w:rPr>
            <w:webHidden/>
          </w:rPr>
          <w:fldChar w:fldCharType="separate"/>
        </w:r>
        <w:r w:rsidR="00422775">
          <w:rPr>
            <w:webHidden/>
          </w:rPr>
          <w:t>54</w:t>
        </w:r>
        <w:r>
          <w:rPr>
            <w:webHidden/>
          </w:rPr>
          <w:fldChar w:fldCharType="end"/>
        </w:r>
      </w:hyperlink>
    </w:p>
    <w:p w14:paraId="2E3E6D42" w14:textId="51C4FA02"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09" w:history="1">
        <w:r w:rsidRPr="00D36212">
          <w:rPr>
            <w:rStyle w:val="a3"/>
            <w:noProof/>
          </w:rPr>
          <w:t>spravedlivo.ru, 17.11.2025, Галина Немцева: «Пенсионная система должна поощрять многодетность»</w:t>
        </w:r>
        <w:r>
          <w:rPr>
            <w:noProof/>
            <w:webHidden/>
          </w:rPr>
          <w:tab/>
        </w:r>
        <w:r>
          <w:rPr>
            <w:noProof/>
            <w:webHidden/>
          </w:rPr>
          <w:fldChar w:fldCharType="begin"/>
        </w:r>
        <w:r>
          <w:rPr>
            <w:noProof/>
            <w:webHidden/>
          </w:rPr>
          <w:instrText xml:space="preserve"> PAGEREF _Toc214345509 \h </w:instrText>
        </w:r>
        <w:r>
          <w:rPr>
            <w:noProof/>
            <w:webHidden/>
          </w:rPr>
        </w:r>
        <w:r>
          <w:rPr>
            <w:noProof/>
            <w:webHidden/>
          </w:rPr>
          <w:fldChar w:fldCharType="separate"/>
        </w:r>
        <w:r w:rsidR="00422775">
          <w:rPr>
            <w:noProof/>
            <w:webHidden/>
          </w:rPr>
          <w:t>57</w:t>
        </w:r>
        <w:r>
          <w:rPr>
            <w:noProof/>
            <w:webHidden/>
          </w:rPr>
          <w:fldChar w:fldCharType="end"/>
        </w:r>
      </w:hyperlink>
    </w:p>
    <w:p w14:paraId="2BF23E64" w14:textId="091260FD" w:rsidR="0071441B" w:rsidRDefault="0071441B">
      <w:pPr>
        <w:pStyle w:val="31"/>
        <w:rPr>
          <w:rFonts w:asciiTheme="minorHAnsi" w:eastAsiaTheme="minorEastAsia" w:hAnsiTheme="minorHAnsi" w:cstheme="minorBidi"/>
          <w:kern w:val="2"/>
          <w14:ligatures w14:val="standardContextual"/>
        </w:rPr>
      </w:pPr>
      <w:hyperlink w:anchor="_Toc214345510" w:history="1">
        <w:r w:rsidRPr="00D36212">
          <w:rPr>
            <w:rStyle w:val="a3"/>
          </w:rPr>
          <w:t>Фракция СПРАВЕДЛИВАЯ РОССИЯ – ЗА ПРАВДУ продолжает работу над расширением пенсионных льгот для многодетных матерей. О новых законодательных инициативах рассказала лидер томских справедливороссов, депутат Законодательной Думы Томской области Галина Немцева.</w:t>
        </w:r>
        <w:r>
          <w:rPr>
            <w:webHidden/>
          </w:rPr>
          <w:tab/>
        </w:r>
        <w:r>
          <w:rPr>
            <w:webHidden/>
          </w:rPr>
          <w:fldChar w:fldCharType="begin"/>
        </w:r>
        <w:r>
          <w:rPr>
            <w:webHidden/>
          </w:rPr>
          <w:instrText xml:space="preserve"> PAGEREF _Toc214345510 \h </w:instrText>
        </w:r>
        <w:r>
          <w:rPr>
            <w:webHidden/>
          </w:rPr>
        </w:r>
        <w:r>
          <w:rPr>
            <w:webHidden/>
          </w:rPr>
          <w:fldChar w:fldCharType="separate"/>
        </w:r>
        <w:r w:rsidR="00422775">
          <w:rPr>
            <w:webHidden/>
          </w:rPr>
          <w:t>57</w:t>
        </w:r>
        <w:r>
          <w:rPr>
            <w:webHidden/>
          </w:rPr>
          <w:fldChar w:fldCharType="end"/>
        </w:r>
      </w:hyperlink>
    </w:p>
    <w:p w14:paraId="07504BC3" w14:textId="513983B4"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11" w:history="1">
        <w:r w:rsidRPr="00D36212">
          <w:rPr>
            <w:rStyle w:val="a3"/>
            <w:noProof/>
          </w:rPr>
          <w:t>Финансы Mail, 17.11.2025, Экономист объяснил, как самостоятельно увеличить выплаты к пенсии</w:t>
        </w:r>
        <w:r>
          <w:rPr>
            <w:noProof/>
            <w:webHidden/>
          </w:rPr>
          <w:tab/>
        </w:r>
        <w:r>
          <w:rPr>
            <w:noProof/>
            <w:webHidden/>
          </w:rPr>
          <w:fldChar w:fldCharType="begin"/>
        </w:r>
        <w:r>
          <w:rPr>
            <w:noProof/>
            <w:webHidden/>
          </w:rPr>
          <w:instrText xml:space="preserve"> PAGEREF _Toc214345511 \h </w:instrText>
        </w:r>
        <w:r>
          <w:rPr>
            <w:noProof/>
            <w:webHidden/>
          </w:rPr>
        </w:r>
        <w:r>
          <w:rPr>
            <w:noProof/>
            <w:webHidden/>
          </w:rPr>
          <w:fldChar w:fldCharType="separate"/>
        </w:r>
        <w:r w:rsidR="00422775">
          <w:rPr>
            <w:noProof/>
            <w:webHidden/>
          </w:rPr>
          <w:t>57</w:t>
        </w:r>
        <w:r>
          <w:rPr>
            <w:noProof/>
            <w:webHidden/>
          </w:rPr>
          <w:fldChar w:fldCharType="end"/>
        </w:r>
      </w:hyperlink>
    </w:p>
    <w:p w14:paraId="2E772B9E" w14:textId="5C285ACF" w:rsidR="0071441B" w:rsidRDefault="0071441B">
      <w:pPr>
        <w:pStyle w:val="31"/>
        <w:rPr>
          <w:rFonts w:asciiTheme="minorHAnsi" w:eastAsiaTheme="minorEastAsia" w:hAnsiTheme="minorHAnsi" w:cstheme="minorBidi"/>
          <w:kern w:val="2"/>
          <w14:ligatures w14:val="standardContextual"/>
        </w:rPr>
      </w:pPr>
      <w:hyperlink w:anchor="_Toc214345512" w:history="1">
        <w:r w:rsidRPr="00D36212">
          <w:rPr>
            <w:rStyle w:val="a3"/>
          </w:rPr>
          <w:t>Кандидат экономических наук, финансовый аналитик Михаил Беляев рассказал о самом простом способе увеличить выплаты к моменту выхода на пенсию. Эксперт советует открыть и регулярно пополнять банковский вклад в трудоспособном возрасте, но отметил, что есть и другие способы обеспечить себе достойную старость.</w:t>
        </w:r>
        <w:r>
          <w:rPr>
            <w:webHidden/>
          </w:rPr>
          <w:tab/>
        </w:r>
        <w:r>
          <w:rPr>
            <w:webHidden/>
          </w:rPr>
          <w:fldChar w:fldCharType="begin"/>
        </w:r>
        <w:r>
          <w:rPr>
            <w:webHidden/>
          </w:rPr>
          <w:instrText xml:space="preserve"> PAGEREF _Toc214345512 \h </w:instrText>
        </w:r>
        <w:r>
          <w:rPr>
            <w:webHidden/>
          </w:rPr>
        </w:r>
        <w:r>
          <w:rPr>
            <w:webHidden/>
          </w:rPr>
          <w:fldChar w:fldCharType="separate"/>
        </w:r>
        <w:r w:rsidR="00422775">
          <w:rPr>
            <w:webHidden/>
          </w:rPr>
          <w:t>57</w:t>
        </w:r>
        <w:r>
          <w:rPr>
            <w:webHidden/>
          </w:rPr>
          <w:fldChar w:fldCharType="end"/>
        </w:r>
      </w:hyperlink>
    </w:p>
    <w:p w14:paraId="2CD11395" w14:textId="4BD3E04D"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13" w:history="1">
        <w:r w:rsidRPr="00D36212">
          <w:rPr>
            <w:rStyle w:val="a3"/>
            <w:noProof/>
          </w:rPr>
          <w:t>PRIMPRESS, 17.11.2025, Указ подписан. Россиянам от 20 до 63 лет выплатят по 15 000 рублей с 17 ноября</w:t>
        </w:r>
        <w:r>
          <w:rPr>
            <w:noProof/>
            <w:webHidden/>
          </w:rPr>
          <w:tab/>
        </w:r>
        <w:r>
          <w:rPr>
            <w:noProof/>
            <w:webHidden/>
          </w:rPr>
          <w:fldChar w:fldCharType="begin"/>
        </w:r>
        <w:r>
          <w:rPr>
            <w:noProof/>
            <w:webHidden/>
          </w:rPr>
          <w:instrText xml:space="preserve"> PAGEREF _Toc214345513 \h </w:instrText>
        </w:r>
        <w:r>
          <w:rPr>
            <w:noProof/>
            <w:webHidden/>
          </w:rPr>
        </w:r>
        <w:r>
          <w:rPr>
            <w:noProof/>
            <w:webHidden/>
          </w:rPr>
          <w:fldChar w:fldCharType="separate"/>
        </w:r>
        <w:r w:rsidR="00422775">
          <w:rPr>
            <w:noProof/>
            <w:webHidden/>
          </w:rPr>
          <w:t>58</w:t>
        </w:r>
        <w:r>
          <w:rPr>
            <w:noProof/>
            <w:webHidden/>
          </w:rPr>
          <w:fldChar w:fldCharType="end"/>
        </w:r>
      </w:hyperlink>
    </w:p>
    <w:p w14:paraId="6BE90408" w14:textId="27D68FD7" w:rsidR="0071441B" w:rsidRDefault="0071441B">
      <w:pPr>
        <w:pStyle w:val="31"/>
        <w:rPr>
          <w:rFonts w:asciiTheme="minorHAnsi" w:eastAsiaTheme="minorEastAsia" w:hAnsiTheme="minorHAnsi" w:cstheme="minorBidi"/>
          <w:kern w:val="2"/>
          <w14:ligatures w14:val="standardContextual"/>
        </w:rPr>
      </w:pPr>
      <w:hyperlink w:anchor="_Toc214345514" w:history="1">
        <w:r w:rsidRPr="00D36212">
          <w:rPr>
            <w:rStyle w:val="a3"/>
          </w:rPr>
          <w:t>Новая денежная выплата начнет поступать россиянам на новой рабочей неделе, с 17 ноября. Размер выплаты составит 15 тысяч рублей, а рассчитывать на ее получение могут граждане в возрасте до 63 лет, сообщает PRIMPRESS.</w:t>
        </w:r>
        <w:r>
          <w:rPr>
            <w:webHidden/>
          </w:rPr>
          <w:tab/>
        </w:r>
        <w:r>
          <w:rPr>
            <w:webHidden/>
          </w:rPr>
          <w:fldChar w:fldCharType="begin"/>
        </w:r>
        <w:r>
          <w:rPr>
            <w:webHidden/>
          </w:rPr>
          <w:instrText xml:space="preserve"> PAGEREF _Toc214345514 \h </w:instrText>
        </w:r>
        <w:r>
          <w:rPr>
            <w:webHidden/>
          </w:rPr>
        </w:r>
        <w:r>
          <w:rPr>
            <w:webHidden/>
          </w:rPr>
          <w:fldChar w:fldCharType="separate"/>
        </w:r>
        <w:r w:rsidR="00422775">
          <w:rPr>
            <w:webHidden/>
          </w:rPr>
          <w:t>58</w:t>
        </w:r>
        <w:r>
          <w:rPr>
            <w:webHidden/>
          </w:rPr>
          <w:fldChar w:fldCharType="end"/>
        </w:r>
      </w:hyperlink>
    </w:p>
    <w:p w14:paraId="654C9CFE" w14:textId="074E358F"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15" w:history="1">
        <w:r w:rsidRPr="00D36212">
          <w:rPr>
            <w:rStyle w:val="a3"/>
            <w:noProof/>
          </w:rPr>
          <w:t>PRIMPRESS, 17.11.2025, «Всем, кто старше 53 лет». Пенсионеров призвали оформить новую льготу до 30 ноября</w:t>
        </w:r>
        <w:r>
          <w:rPr>
            <w:noProof/>
            <w:webHidden/>
          </w:rPr>
          <w:tab/>
        </w:r>
        <w:r>
          <w:rPr>
            <w:noProof/>
            <w:webHidden/>
          </w:rPr>
          <w:fldChar w:fldCharType="begin"/>
        </w:r>
        <w:r>
          <w:rPr>
            <w:noProof/>
            <w:webHidden/>
          </w:rPr>
          <w:instrText xml:space="preserve"> PAGEREF _Toc214345515 \h </w:instrText>
        </w:r>
        <w:r>
          <w:rPr>
            <w:noProof/>
            <w:webHidden/>
          </w:rPr>
        </w:r>
        <w:r>
          <w:rPr>
            <w:noProof/>
            <w:webHidden/>
          </w:rPr>
          <w:fldChar w:fldCharType="separate"/>
        </w:r>
        <w:r w:rsidR="00422775">
          <w:rPr>
            <w:noProof/>
            <w:webHidden/>
          </w:rPr>
          <w:t>59</w:t>
        </w:r>
        <w:r>
          <w:rPr>
            <w:noProof/>
            <w:webHidden/>
          </w:rPr>
          <w:fldChar w:fldCharType="end"/>
        </w:r>
      </w:hyperlink>
    </w:p>
    <w:p w14:paraId="472FA04D" w14:textId="0EE89F21" w:rsidR="0071441B" w:rsidRDefault="0071441B">
      <w:pPr>
        <w:pStyle w:val="31"/>
        <w:rPr>
          <w:rFonts w:asciiTheme="minorHAnsi" w:eastAsiaTheme="minorEastAsia" w:hAnsiTheme="minorHAnsi" w:cstheme="minorBidi"/>
          <w:kern w:val="2"/>
          <w14:ligatures w14:val="standardContextual"/>
        </w:rPr>
      </w:pPr>
      <w:hyperlink w:anchor="_Toc214345516" w:history="1">
        <w:r w:rsidRPr="00D36212">
          <w:rPr>
            <w:rStyle w:val="a3"/>
          </w:rPr>
          <w:t>Новую льготу призвали оформить российских пенсионеров. Сделать это можно лишь до конца ноября, потому что потом такая возможность пропадет. И за счет этого пожилые люди смогут сэкономить на покупках, сообщает PRIMPRESS.</w:t>
        </w:r>
        <w:r>
          <w:rPr>
            <w:webHidden/>
          </w:rPr>
          <w:tab/>
        </w:r>
        <w:r>
          <w:rPr>
            <w:webHidden/>
          </w:rPr>
          <w:fldChar w:fldCharType="begin"/>
        </w:r>
        <w:r>
          <w:rPr>
            <w:webHidden/>
          </w:rPr>
          <w:instrText xml:space="preserve"> PAGEREF _Toc214345516 \h </w:instrText>
        </w:r>
        <w:r>
          <w:rPr>
            <w:webHidden/>
          </w:rPr>
        </w:r>
        <w:r>
          <w:rPr>
            <w:webHidden/>
          </w:rPr>
          <w:fldChar w:fldCharType="separate"/>
        </w:r>
        <w:r w:rsidR="00422775">
          <w:rPr>
            <w:webHidden/>
          </w:rPr>
          <w:t>59</w:t>
        </w:r>
        <w:r>
          <w:rPr>
            <w:webHidden/>
          </w:rPr>
          <w:fldChar w:fldCharType="end"/>
        </w:r>
      </w:hyperlink>
    </w:p>
    <w:p w14:paraId="0925969F" w14:textId="25AB0543"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17" w:history="1">
        <w:r w:rsidRPr="00D36212">
          <w:rPr>
            <w:rStyle w:val="a3"/>
            <w:noProof/>
          </w:rPr>
          <w:t>PRIMPRESS, 17.11.2025, И работающим, и неработающим. Пенсионерам дадут крупную разовую выплату уже в ноябре</w:t>
        </w:r>
        <w:r>
          <w:rPr>
            <w:noProof/>
            <w:webHidden/>
          </w:rPr>
          <w:tab/>
        </w:r>
        <w:r>
          <w:rPr>
            <w:noProof/>
            <w:webHidden/>
          </w:rPr>
          <w:fldChar w:fldCharType="begin"/>
        </w:r>
        <w:r>
          <w:rPr>
            <w:noProof/>
            <w:webHidden/>
          </w:rPr>
          <w:instrText xml:space="preserve"> PAGEREF _Toc214345517 \h </w:instrText>
        </w:r>
        <w:r>
          <w:rPr>
            <w:noProof/>
            <w:webHidden/>
          </w:rPr>
        </w:r>
        <w:r>
          <w:rPr>
            <w:noProof/>
            <w:webHidden/>
          </w:rPr>
          <w:fldChar w:fldCharType="separate"/>
        </w:r>
        <w:r w:rsidR="00422775">
          <w:rPr>
            <w:noProof/>
            <w:webHidden/>
          </w:rPr>
          <w:t>59</w:t>
        </w:r>
        <w:r>
          <w:rPr>
            <w:noProof/>
            <w:webHidden/>
          </w:rPr>
          <w:fldChar w:fldCharType="end"/>
        </w:r>
      </w:hyperlink>
    </w:p>
    <w:p w14:paraId="021013C7" w14:textId="65BF1F37" w:rsidR="0071441B" w:rsidRDefault="0071441B">
      <w:pPr>
        <w:pStyle w:val="31"/>
        <w:rPr>
          <w:rFonts w:asciiTheme="minorHAnsi" w:eastAsiaTheme="minorEastAsia" w:hAnsiTheme="minorHAnsi" w:cstheme="minorBidi"/>
          <w:kern w:val="2"/>
          <w14:ligatures w14:val="standardContextual"/>
        </w:rPr>
      </w:pPr>
      <w:hyperlink w:anchor="_Toc214345518" w:history="1">
        <w:r w:rsidRPr="00D36212">
          <w:rPr>
            <w:rStyle w:val="a3"/>
          </w:rPr>
          <w:t>Крупную единовременную выплату получат пенсионеры в этом месяце. В ноябре новые деньги придут как неработающим, так и работающим пожилым гражданам. Но для этого нужно будет подать заявление, сообщает PRIMPRESS.</w:t>
        </w:r>
        <w:r>
          <w:rPr>
            <w:webHidden/>
          </w:rPr>
          <w:tab/>
        </w:r>
        <w:r>
          <w:rPr>
            <w:webHidden/>
          </w:rPr>
          <w:fldChar w:fldCharType="begin"/>
        </w:r>
        <w:r>
          <w:rPr>
            <w:webHidden/>
          </w:rPr>
          <w:instrText xml:space="preserve"> PAGEREF _Toc214345518 \h </w:instrText>
        </w:r>
        <w:r>
          <w:rPr>
            <w:webHidden/>
          </w:rPr>
        </w:r>
        <w:r>
          <w:rPr>
            <w:webHidden/>
          </w:rPr>
          <w:fldChar w:fldCharType="separate"/>
        </w:r>
        <w:r w:rsidR="00422775">
          <w:rPr>
            <w:webHidden/>
          </w:rPr>
          <w:t>59</w:t>
        </w:r>
        <w:r>
          <w:rPr>
            <w:webHidden/>
          </w:rPr>
          <w:fldChar w:fldCharType="end"/>
        </w:r>
      </w:hyperlink>
    </w:p>
    <w:p w14:paraId="3DD36DBE" w14:textId="319F370C"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19" w:history="1">
        <w:r w:rsidRPr="00D36212">
          <w:rPr>
            <w:rStyle w:val="a3"/>
            <w:noProof/>
          </w:rPr>
          <w:t>DEITA.RU, 17.11.2025, Какой стаж в трудовой книжке уменьшает пенсию, предупредил юрист</w:t>
        </w:r>
        <w:r>
          <w:rPr>
            <w:noProof/>
            <w:webHidden/>
          </w:rPr>
          <w:tab/>
        </w:r>
        <w:r>
          <w:rPr>
            <w:noProof/>
            <w:webHidden/>
          </w:rPr>
          <w:fldChar w:fldCharType="begin"/>
        </w:r>
        <w:r>
          <w:rPr>
            <w:noProof/>
            <w:webHidden/>
          </w:rPr>
          <w:instrText xml:space="preserve"> PAGEREF _Toc214345519 \h </w:instrText>
        </w:r>
        <w:r>
          <w:rPr>
            <w:noProof/>
            <w:webHidden/>
          </w:rPr>
        </w:r>
        <w:r>
          <w:rPr>
            <w:noProof/>
            <w:webHidden/>
          </w:rPr>
          <w:fldChar w:fldCharType="separate"/>
        </w:r>
        <w:r w:rsidR="00422775">
          <w:rPr>
            <w:noProof/>
            <w:webHidden/>
          </w:rPr>
          <w:t>60</w:t>
        </w:r>
        <w:r>
          <w:rPr>
            <w:noProof/>
            <w:webHidden/>
          </w:rPr>
          <w:fldChar w:fldCharType="end"/>
        </w:r>
      </w:hyperlink>
    </w:p>
    <w:p w14:paraId="7325F18E" w14:textId="261DF969" w:rsidR="0071441B" w:rsidRDefault="0071441B">
      <w:pPr>
        <w:pStyle w:val="31"/>
        <w:rPr>
          <w:rFonts w:asciiTheme="minorHAnsi" w:eastAsiaTheme="minorEastAsia" w:hAnsiTheme="minorHAnsi" w:cstheme="minorBidi"/>
          <w:kern w:val="2"/>
          <w14:ligatures w14:val="standardContextual"/>
        </w:rPr>
      </w:pPr>
      <w:hyperlink w:anchor="_Toc214345520" w:history="1">
        <w:r w:rsidRPr="00D36212">
          <w:rPr>
            <w:rStyle w:val="a3"/>
          </w:rPr>
          <w:t>В последние годы в России произошли существенные изменения в системе определения размера пенсий. Раньше основной критерий для назначения выплаты — это был лишь продолжительный трудовой стаж, то есть количество лет, во время которых гражданин работал и был официально оформлен, сообщает ИА DEITA.RU.</w:t>
        </w:r>
        <w:r>
          <w:rPr>
            <w:webHidden/>
          </w:rPr>
          <w:tab/>
        </w:r>
        <w:r>
          <w:rPr>
            <w:webHidden/>
          </w:rPr>
          <w:fldChar w:fldCharType="begin"/>
        </w:r>
        <w:r>
          <w:rPr>
            <w:webHidden/>
          </w:rPr>
          <w:instrText xml:space="preserve"> PAGEREF _Toc214345520 \h </w:instrText>
        </w:r>
        <w:r>
          <w:rPr>
            <w:webHidden/>
          </w:rPr>
        </w:r>
        <w:r>
          <w:rPr>
            <w:webHidden/>
          </w:rPr>
          <w:fldChar w:fldCharType="separate"/>
        </w:r>
        <w:r w:rsidR="00422775">
          <w:rPr>
            <w:webHidden/>
          </w:rPr>
          <w:t>60</w:t>
        </w:r>
        <w:r>
          <w:rPr>
            <w:webHidden/>
          </w:rPr>
          <w:fldChar w:fldCharType="end"/>
        </w:r>
      </w:hyperlink>
    </w:p>
    <w:p w14:paraId="11B0DC22" w14:textId="03252FDE"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21" w:history="1">
        <w:r w:rsidRPr="00D36212">
          <w:rPr>
            <w:rStyle w:val="a3"/>
            <w:noProof/>
          </w:rPr>
          <w:t>Аргументы.ру, 17.11.2025, Игорь ГЛУХОВСКИЙ, Депутат Бессараб дала рекомендацию, как получать пенсию вдвое больше, а россиянам это не понравилось</w:t>
        </w:r>
        <w:r>
          <w:rPr>
            <w:noProof/>
            <w:webHidden/>
          </w:rPr>
          <w:tab/>
        </w:r>
        <w:r>
          <w:rPr>
            <w:noProof/>
            <w:webHidden/>
          </w:rPr>
          <w:fldChar w:fldCharType="begin"/>
        </w:r>
        <w:r>
          <w:rPr>
            <w:noProof/>
            <w:webHidden/>
          </w:rPr>
          <w:instrText xml:space="preserve"> PAGEREF _Toc214345521 \h </w:instrText>
        </w:r>
        <w:r>
          <w:rPr>
            <w:noProof/>
            <w:webHidden/>
          </w:rPr>
        </w:r>
        <w:r>
          <w:rPr>
            <w:noProof/>
            <w:webHidden/>
          </w:rPr>
          <w:fldChar w:fldCharType="separate"/>
        </w:r>
        <w:r w:rsidR="00422775">
          <w:rPr>
            <w:noProof/>
            <w:webHidden/>
          </w:rPr>
          <w:t>61</w:t>
        </w:r>
        <w:r>
          <w:rPr>
            <w:noProof/>
            <w:webHidden/>
          </w:rPr>
          <w:fldChar w:fldCharType="end"/>
        </w:r>
      </w:hyperlink>
    </w:p>
    <w:p w14:paraId="48F9CE75" w14:textId="4AB319B6" w:rsidR="0071441B" w:rsidRDefault="0071441B">
      <w:pPr>
        <w:pStyle w:val="31"/>
        <w:rPr>
          <w:rFonts w:asciiTheme="minorHAnsi" w:eastAsiaTheme="minorEastAsia" w:hAnsiTheme="minorHAnsi" w:cstheme="minorBidi"/>
          <w:kern w:val="2"/>
          <w14:ligatures w14:val="standardContextual"/>
        </w:rPr>
      </w:pPr>
      <w:hyperlink w:anchor="_Toc214345522" w:history="1">
        <w:r w:rsidRPr="00D36212">
          <w:rPr>
            <w:rStyle w:val="a3"/>
          </w:rPr>
          <w:t>Россиян напугали слова депутата Государственной Думы Светланы Бессараб. Парламентарий высказалась насчет того, как увеличить пенсию. По её мнению - для этого выход на пансион нужно отложить на 10 лет. То есть выходить на пенсию в 70-75 лет. И это при том, что средняя продолжительность жизни в России сегодня обозначена в 73 года. При этом мужчины живут в среднем 65-68 лет.</w:t>
        </w:r>
        <w:r>
          <w:rPr>
            <w:webHidden/>
          </w:rPr>
          <w:tab/>
        </w:r>
        <w:r>
          <w:rPr>
            <w:webHidden/>
          </w:rPr>
          <w:fldChar w:fldCharType="begin"/>
        </w:r>
        <w:r>
          <w:rPr>
            <w:webHidden/>
          </w:rPr>
          <w:instrText xml:space="preserve"> PAGEREF _Toc214345522 \h </w:instrText>
        </w:r>
        <w:r>
          <w:rPr>
            <w:webHidden/>
          </w:rPr>
        </w:r>
        <w:r>
          <w:rPr>
            <w:webHidden/>
          </w:rPr>
          <w:fldChar w:fldCharType="separate"/>
        </w:r>
        <w:r w:rsidR="00422775">
          <w:rPr>
            <w:webHidden/>
          </w:rPr>
          <w:t>61</w:t>
        </w:r>
        <w:r>
          <w:rPr>
            <w:webHidden/>
          </w:rPr>
          <w:fldChar w:fldCharType="end"/>
        </w:r>
      </w:hyperlink>
    </w:p>
    <w:p w14:paraId="32722AA2" w14:textId="76F92F93"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23" w:history="1">
        <w:r w:rsidRPr="00D36212">
          <w:rPr>
            <w:rStyle w:val="a3"/>
            <w:noProof/>
          </w:rPr>
          <w:t>Свободная пресса, 17.11.2025, Началось. «Единая Россия» снова заговорила о пенсионном возрасте</w:t>
        </w:r>
        <w:r>
          <w:rPr>
            <w:noProof/>
            <w:webHidden/>
          </w:rPr>
          <w:tab/>
        </w:r>
        <w:r>
          <w:rPr>
            <w:noProof/>
            <w:webHidden/>
          </w:rPr>
          <w:fldChar w:fldCharType="begin"/>
        </w:r>
        <w:r>
          <w:rPr>
            <w:noProof/>
            <w:webHidden/>
          </w:rPr>
          <w:instrText xml:space="preserve"> PAGEREF _Toc214345523 \h </w:instrText>
        </w:r>
        <w:r>
          <w:rPr>
            <w:noProof/>
            <w:webHidden/>
          </w:rPr>
        </w:r>
        <w:r>
          <w:rPr>
            <w:noProof/>
            <w:webHidden/>
          </w:rPr>
          <w:fldChar w:fldCharType="separate"/>
        </w:r>
        <w:r w:rsidR="00422775">
          <w:rPr>
            <w:noProof/>
            <w:webHidden/>
          </w:rPr>
          <w:t>63</w:t>
        </w:r>
        <w:r>
          <w:rPr>
            <w:noProof/>
            <w:webHidden/>
          </w:rPr>
          <w:fldChar w:fldCharType="end"/>
        </w:r>
      </w:hyperlink>
    </w:p>
    <w:p w14:paraId="60DA514E" w14:textId="1B352A29" w:rsidR="0071441B" w:rsidRDefault="0071441B">
      <w:pPr>
        <w:pStyle w:val="31"/>
        <w:rPr>
          <w:rFonts w:asciiTheme="minorHAnsi" w:eastAsiaTheme="minorEastAsia" w:hAnsiTheme="minorHAnsi" w:cstheme="minorBidi"/>
          <w:kern w:val="2"/>
          <w14:ligatures w14:val="standardContextual"/>
        </w:rPr>
      </w:pPr>
      <w:hyperlink w:anchor="_Toc214345524" w:history="1">
        <w:r w:rsidRPr="00D36212">
          <w:rPr>
            <w:rStyle w:val="a3"/>
          </w:rPr>
          <w:t>Светлана Бессараб сейчас говорит, что ее «не так поняли». А как пассажи депутата понимать людям, у которых 5 лет пенсионной жизни уже украли?</w:t>
        </w:r>
        <w:r>
          <w:rPr>
            <w:webHidden/>
          </w:rPr>
          <w:tab/>
        </w:r>
        <w:r>
          <w:rPr>
            <w:webHidden/>
          </w:rPr>
          <w:fldChar w:fldCharType="begin"/>
        </w:r>
        <w:r>
          <w:rPr>
            <w:webHidden/>
          </w:rPr>
          <w:instrText xml:space="preserve"> PAGEREF _Toc214345524 \h </w:instrText>
        </w:r>
        <w:r>
          <w:rPr>
            <w:webHidden/>
          </w:rPr>
        </w:r>
        <w:r>
          <w:rPr>
            <w:webHidden/>
          </w:rPr>
          <w:fldChar w:fldCharType="separate"/>
        </w:r>
        <w:r w:rsidR="00422775">
          <w:rPr>
            <w:webHidden/>
          </w:rPr>
          <w:t>63</w:t>
        </w:r>
        <w:r>
          <w:rPr>
            <w:webHidden/>
          </w:rPr>
          <w:fldChar w:fldCharType="end"/>
        </w:r>
      </w:hyperlink>
    </w:p>
    <w:p w14:paraId="326E0FFA" w14:textId="31BA898D"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25" w:history="1">
        <w:r w:rsidRPr="00D36212">
          <w:rPr>
            <w:rStyle w:val="a3"/>
            <w:noProof/>
          </w:rPr>
          <w:t>Свободная пресса, 17.11.2025, Останина ответила Бессараб на предложение о сроках выхода пенсию</w:t>
        </w:r>
        <w:r>
          <w:rPr>
            <w:noProof/>
            <w:webHidden/>
          </w:rPr>
          <w:tab/>
        </w:r>
        <w:r>
          <w:rPr>
            <w:noProof/>
            <w:webHidden/>
          </w:rPr>
          <w:fldChar w:fldCharType="begin"/>
        </w:r>
        <w:r>
          <w:rPr>
            <w:noProof/>
            <w:webHidden/>
          </w:rPr>
          <w:instrText xml:space="preserve"> PAGEREF _Toc214345525 \h </w:instrText>
        </w:r>
        <w:r>
          <w:rPr>
            <w:noProof/>
            <w:webHidden/>
          </w:rPr>
        </w:r>
        <w:r>
          <w:rPr>
            <w:noProof/>
            <w:webHidden/>
          </w:rPr>
          <w:fldChar w:fldCharType="separate"/>
        </w:r>
        <w:r w:rsidR="00422775">
          <w:rPr>
            <w:noProof/>
            <w:webHidden/>
          </w:rPr>
          <w:t>65</w:t>
        </w:r>
        <w:r>
          <w:rPr>
            <w:noProof/>
            <w:webHidden/>
          </w:rPr>
          <w:fldChar w:fldCharType="end"/>
        </w:r>
      </w:hyperlink>
    </w:p>
    <w:p w14:paraId="4367C036" w14:textId="7C5ACAF0" w:rsidR="0071441B" w:rsidRDefault="0071441B">
      <w:pPr>
        <w:pStyle w:val="31"/>
        <w:rPr>
          <w:rFonts w:asciiTheme="minorHAnsi" w:eastAsiaTheme="minorEastAsia" w:hAnsiTheme="minorHAnsi" w:cstheme="minorBidi"/>
          <w:kern w:val="2"/>
          <w14:ligatures w14:val="standardContextual"/>
        </w:rPr>
      </w:pPr>
      <w:hyperlink w:anchor="_Toc214345526" w:history="1">
        <w:r w:rsidRPr="00D36212">
          <w:rPr>
            <w:rStyle w:val="a3"/>
          </w:rPr>
          <w:t>Средняя продолжительность жизни в России сегодня составляет 73 года. Об этом напомнила глава семейного комитета Госдумы Нина Останина (КПРФ), комментируя предложение коллеги из «Единой России» Светланы Бессараб, которая заявила, что граждане смогут увеличить свои будущие пенсии якобы в два раза, если начнут выходить на пенсию на 10 лет позже уже поднятого до этого пенсионного возраста.</w:t>
        </w:r>
        <w:r>
          <w:rPr>
            <w:webHidden/>
          </w:rPr>
          <w:tab/>
        </w:r>
        <w:r>
          <w:rPr>
            <w:webHidden/>
          </w:rPr>
          <w:fldChar w:fldCharType="begin"/>
        </w:r>
        <w:r>
          <w:rPr>
            <w:webHidden/>
          </w:rPr>
          <w:instrText xml:space="preserve"> PAGEREF _Toc214345526 \h </w:instrText>
        </w:r>
        <w:r>
          <w:rPr>
            <w:webHidden/>
          </w:rPr>
        </w:r>
        <w:r>
          <w:rPr>
            <w:webHidden/>
          </w:rPr>
          <w:fldChar w:fldCharType="separate"/>
        </w:r>
        <w:r w:rsidR="00422775">
          <w:rPr>
            <w:webHidden/>
          </w:rPr>
          <w:t>65</w:t>
        </w:r>
        <w:r>
          <w:rPr>
            <w:webHidden/>
          </w:rPr>
          <w:fldChar w:fldCharType="end"/>
        </w:r>
      </w:hyperlink>
    </w:p>
    <w:p w14:paraId="7E45C203" w14:textId="1E7EDFBC"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27" w:history="1">
        <w:r w:rsidRPr="00D36212">
          <w:rPr>
            <w:rStyle w:val="a3"/>
            <w:noProof/>
          </w:rPr>
          <w:t>PensNews, 17.11.2025, Пенсионерам вводят доплату по 29 000 рублей – деньги зачислят через 10 дней всего лишь по 1 заявлению</w:t>
        </w:r>
        <w:r>
          <w:rPr>
            <w:noProof/>
            <w:webHidden/>
          </w:rPr>
          <w:tab/>
        </w:r>
        <w:r>
          <w:rPr>
            <w:noProof/>
            <w:webHidden/>
          </w:rPr>
          <w:fldChar w:fldCharType="begin"/>
        </w:r>
        <w:r>
          <w:rPr>
            <w:noProof/>
            <w:webHidden/>
          </w:rPr>
          <w:instrText xml:space="preserve"> PAGEREF _Toc214345527 \h </w:instrText>
        </w:r>
        <w:r>
          <w:rPr>
            <w:noProof/>
            <w:webHidden/>
          </w:rPr>
        </w:r>
        <w:r>
          <w:rPr>
            <w:noProof/>
            <w:webHidden/>
          </w:rPr>
          <w:fldChar w:fldCharType="separate"/>
        </w:r>
        <w:r w:rsidR="00422775">
          <w:rPr>
            <w:noProof/>
            <w:webHidden/>
          </w:rPr>
          <w:t>66</w:t>
        </w:r>
        <w:r>
          <w:rPr>
            <w:noProof/>
            <w:webHidden/>
          </w:rPr>
          <w:fldChar w:fldCharType="end"/>
        </w:r>
      </w:hyperlink>
    </w:p>
    <w:p w14:paraId="5530EA98" w14:textId="07E4B187" w:rsidR="0071441B" w:rsidRDefault="0071441B">
      <w:pPr>
        <w:pStyle w:val="31"/>
        <w:rPr>
          <w:rFonts w:asciiTheme="minorHAnsi" w:eastAsiaTheme="minorEastAsia" w:hAnsiTheme="minorHAnsi" w:cstheme="minorBidi"/>
          <w:kern w:val="2"/>
          <w14:ligatures w14:val="standardContextual"/>
        </w:rPr>
      </w:pPr>
      <w:hyperlink w:anchor="_Toc214345528" w:history="1">
        <w:r w:rsidRPr="00D36212">
          <w:rPr>
            <w:rStyle w:val="a3"/>
          </w:rPr>
          <w:t>Социальный фонд России разработал важные изменения в правилах назначения специальных доплат к пенсиям граждан, имеющих государственные награды и особые заслуги.</w:t>
        </w:r>
        <w:r>
          <w:rPr>
            <w:webHidden/>
          </w:rPr>
          <w:tab/>
        </w:r>
        <w:r>
          <w:rPr>
            <w:webHidden/>
          </w:rPr>
          <w:fldChar w:fldCharType="begin"/>
        </w:r>
        <w:r>
          <w:rPr>
            <w:webHidden/>
          </w:rPr>
          <w:instrText xml:space="preserve"> PAGEREF _Toc214345528 \h </w:instrText>
        </w:r>
        <w:r>
          <w:rPr>
            <w:webHidden/>
          </w:rPr>
        </w:r>
        <w:r>
          <w:rPr>
            <w:webHidden/>
          </w:rPr>
          <w:fldChar w:fldCharType="separate"/>
        </w:r>
        <w:r w:rsidR="00422775">
          <w:rPr>
            <w:webHidden/>
          </w:rPr>
          <w:t>66</w:t>
        </w:r>
        <w:r>
          <w:rPr>
            <w:webHidden/>
          </w:rPr>
          <w:fldChar w:fldCharType="end"/>
        </w:r>
      </w:hyperlink>
    </w:p>
    <w:p w14:paraId="50A4ACA6" w14:textId="714E12FF"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29" w:history="1">
        <w:r w:rsidRPr="00D36212">
          <w:rPr>
            <w:rStyle w:val="a3"/>
            <w:noProof/>
          </w:rPr>
          <w:t>Sport24, 17.11.2025, Тихонов: «Пенсионный возраст в России нельзя поднимать, до него никто не доживает»</w:t>
        </w:r>
        <w:r>
          <w:rPr>
            <w:noProof/>
            <w:webHidden/>
          </w:rPr>
          <w:tab/>
        </w:r>
        <w:r>
          <w:rPr>
            <w:noProof/>
            <w:webHidden/>
          </w:rPr>
          <w:fldChar w:fldCharType="begin"/>
        </w:r>
        <w:r>
          <w:rPr>
            <w:noProof/>
            <w:webHidden/>
          </w:rPr>
          <w:instrText xml:space="preserve"> PAGEREF _Toc214345529 \h </w:instrText>
        </w:r>
        <w:r>
          <w:rPr>
            <w:noProof/>
            <w:webHidden/>
          </w:rPr>
        </w:r>
        <w:r>
          <w:rPr>
            <w:noProof/>
            <w:webHidden/>
          </w:rPr>
          <w:fldChar w:fldCharType="separate"/>
        </w:r>
        <w:r w:rsidR="00422775">
          <w:rPr>
            <w:noProof/>
            <w:webHidden/>
          </w:rPr>
          <w:t>67</w:t>
        </w:r>
        <w:r>
          <w:rPr>
            <w:noProof/>
            <w:webHidden/>
          </w:rPr>
          <w:fldChar w:fldCharType="end"/>
        </w:r>
      </w:hyperlink>
    </w:p>
    <w:p w14:paraId="58803791" w14:textId="1A7976DC" w:rsidR="0071441B" w:rsidRDefault="0071441B">
      <w:pPr>
        <w:pStyle w:val="31"/>
        <w:rPr>
          <w:rFonts w:asciiTheme="minorHAnsi" w:eastAsiaTheme="minorEastAsia" w:hAnsiTheme="minorHAnsi" w:cstheme="minorBidi"/>
          <w:kern w:val="2"/>
          <w14:ligatures w14:val="standardContextual"/>
        </w:rPr>
      </w:pPr>
      <w:hyperlink w:anchor="_Toc214345530" w:history="1">
        <w:r w:rsidRPr="00D36212">
          <w:rPr>
            <w:rStyle w:val="a3"/>
          </w:rPr>
          <w:t>Четырехкратный олимпийский чемпион по биатлону Александр Тихонов высказался о пенсионном возрасте в России.</w:t>
        </w:r>
        <w:r>
          <w:rPr>
            <w:webHidden/>
          </w:rPr>
          <w:tab/>
        </w:r>
        <w:r>
          <w:rPr>
            <w:webHidden/>
          </w:rPr>
          <w:fldChar w:fldCharType="begin"/>
        </w:r>
        <w:r>
          <w:rPr>
            <w:webHidden/>
          </w:rPr>
          <w:instrText xml:space="preserve"> PAGEREF _Toc214345530 \h </w:instrText>
        </w:r>
        <w:r>
          <w:rPr>
            <w:webHidden/>
          </w:rPr>
        </w:r>
        <w:r>
          <w:rPr>
            <w:webHidden/>
          </w:rPr>
          <w:fldChar w:fldCharType="separate"/>
        </w:r>
        <w:r w:rsidR="00422775">
          <w:rPr>
            <w:webHidden/>
          </w:rPr>
          <w:t>67</w:t>
        </w:r>
        <w:r>
          <w:rPr>
            <w:webHidden/>
          </w:rPr>
          <w:fldChar w:fldCharType="end"/>
        </w:r>
      </w:hyperlink>
    </w:p>
    <w:p w14:paraId="49E098A8" w14:textId="44BE5B21"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31" w:history="1">
        <w:r w:rsidRPr="00D36212">
          <w:rPr>
            <w:rStyle w:val="a3"/>
            <w:noProof/>
          </w:rPr>
          <w:t>Царь-град ТВ, 17.11.2025, На пенсию - с 70 лет: пока добровольно, а потом? Чиновники осторожно прощупывают почву</w:t>
        </w:r>
        <w:r>
          <w:rPr>
            <w:noProof/>
            <w:webHidden/>
          </w:rPr>
          <w:tab/>
        </w:r>
        <w:r>
          <w:rPr>
            <w:noProof/>
            <w:webHidden/>
          </w:rPr>
          <w:fldChar w:fldCharType="begin"/>
        </w:r>
        <w:r>
          <w:rPr>
            <w:noProof/>
            <w:webHidden/>
          </w:rPr>
          <w:instrText xml:space="preserve"> PAGEREF _Toc214345531 \h </w:instrText>
        </w:r>
        <w:r>
          <w:rPr>
            <w:noProof/>
            <w:webHidden/>
          </w:rPr>
        </w:r>
        <w:r>
          <w:rPr>
            <w:noProof/>
            <w:webHidden/>
          </w:rPr>
          <w:fldChar w:fldCharType="separate"/>
        </w:r>
        <w:r w:rsidR="00422775">
          <w:rPr>
            <w:noProof/>
            <w:webHidden/>
          </w:rPr>
          <w:t>68</w:t>
        </w:r>
        <w:r>
          <w:rPr>
            <w:noProof/>
            <w:webHidden/>
          </w:rPr>
          <w:fldChar w:fldCharType="end"/>
        </w:r>
      </w:hyperlink>
    </w:p>
    <w:p w14:paraId="484D3CD9" w14:textId="7A0B43F9" w:rsidR="0071441B" w:rsidRDefault="0071441B">
      <w:pPr>
        <w:pStyle w:val="31"/>
        <w:rPr>
          <w:rFonts w:asciiTheme="minorHAnsi" w:eastAsiaTheme="minorEastAsia" w:hAnsiTheme="minorHAnsi" w:cstheme="minorBidi"/>
          <w:kern w:val="2"/>
          <w14:ligatures w14:val="standardContextual"/>
        </w:rPr>
      </w:pPr>
      <w:hyperlink w:anchor="_Toc214345532" w:history="1">
        <w:r w:rsidRPr="00D36212">
          <w:rPr>
            <w:rStyle w:val="a3"/>
          </w:rPr>
          <w:t>На пенсию - минимум с 70 лет. Пока добровольно, а потом? Чиновники осторожно прощупывают почву. Тревожное заявление Светланы Бессараб прокомментировал Валерий Корнеев: "Это попытка приоткрыть окно Овертона".</w:t>
        </w:r>
        <w:r>
          <w:rPr>
            <w:webHidden/>
          </w:rPr>
          <w:tab/>
        </w:r>
        <w:r>
          <w:rPr>
            <w:webHidden/>
          </w:rPr>
          <w:fldChar w:fldCharType="begin"/>
        </w:r>
        <w:r>
          <w:rPr>
            <w:webHidden/>
          </w:rPr>
          <w:instrText xml:space="preserve"> PAGEREF _Toc214345532 \h </w:instrText>
        </w:r>
        <w:r>
          <w:rPr>
            <w:webHidden/>
          </w:rPr>
        </w:r>
        <w:r>
          <w:rPr>
            <w:webHidden/>
          </w:rPr>
          <w:fldChar w:fldCharType="separate"/>
        </w:r>
        <w:r w:rsidR="00422775">
          <w:rPr>
            <w:webHidden/>
          </w:rPr>
          <w:t>68</w:t>
        </w:r>
        <w:r>
          <w:rPr>
            <w:webHidden/>
          </w:rPr>
          <w:fldChar w:fldCharType="end"/>
        </w:r>
      </w:hyperlink>
    </w:p>
    <w:p w14:paraId="5624262D" w14:textId="129F071C"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33" w:history="1">
        <w:r w:rsidRPr="00D36212">
          <w:rPr>
            <w:rStyle w:val="a3"/>
            <w:noProof/>
          </w:rPr>
          <w:t>Царь-град ТВ, 17.11.2025, На пенсию в 75 лет: в госдуме решили изучить реакцию общества?</w:t>
        </w:r>
        <w:r>
          <w:rPr>
            <w:noProof/>
            <w:webHidden/>
          </w:rPr>
          <w:tab/>
        </w:r>
        <w:r>
          <w:rPr>
            <w:noProof/>
            <w:webHidden/>
          </w:rPr>
          <w:fldChar w:fldCharType="begin"/>
        </w:r>
        <w:r>
          <w:rPr>
            <w:noProof/>
            <w:webHidden/>
          </w:rPr>
          <w:instrText xml:space="preserve"> PAGEREF _Toc214345533 \h </w:instrText>
        </w:r>
        <w:r>
          <w:rPr>
            <w:noProof/>
            <w:webHidden/>
          </w:rPr>
        </w:r>
        <w:r>
          <w:rPr>
            <w:noProof/>
            <w:webHidden/>
          </w:rPr>
          <w:fldChar w:fldCharType="separate"/>
        </w:r>
        <w:r w:rsidR="00422775">
          <w:rPr>
            <w:noProof/>
            <w:webHidden/>
          </w:rPr>
          <w:t>69</w:t>
        </w:r>
        <w:r>
          <w:rPr>
            <w:noProof/>
            <w:webHidden/>
          </w:rPr>
          <w:fldChar w:fldCharType="end"/>
        </w:r>
      </w:hyperlink>
    </w:p>
    <w:p w14:paraId="43D961EA" w14:textId="3467E9CB" w:rsidR="0071441B" w:rsidRDefault="0071441B">
      <w:pPr>
        <w:pStyle w:val="31"/>
        <w:rPr>
          <w:rFonts w:asciiTheme="minorHAnsi" w:eastAsiaTheme="minorEastAsia" w:hAnsiTheme="minorHAnsi" w:cstheme="minorBidi"/>
          <w:kern w:val="2"/>
          <w14:ligatures w14:val="standardContextual"/>
        </w:rPr>
      </w:pPr>
      <w:hyperlink w:anchor="_Toc214345534" w:history="1">
        <w:r w:rsidRPr="00D36212">
          <w:rPr>
            <w:rStyle w:val="a3"/>
          </w:rPr>
          <w:t>Премьерный выпуск новой программы "Вечер с Юрием Пронько". У нас не только новое название программы, но и новый формат. Хотя главная суть остаётся - предметный анализ главного, о чём другие молчат. Однако есть новшество - это интерактив. Вы можете писать в прямой эфир свои реплики, комментарии, вопросы. Первая тема - российские граждане могут более чем вдвое увеличить размер своей пенсии. Правда, для этого придётся выйти на заслуженный отдых на 10 лет позже. Иными словами, в 75 лет для мужчин и в 70 лет для женщин. По словам депутата от "Единой России" Светланы Бессараб, "если российский гражданин отложит выход на пенсию на 10 лет, то он более чем в два раза увеличит свою пенсию". Правда, среди экспертов тут же появились мнения о том, что таким образом власть зондирует почву с целью ещё одного повышения пенсионного возраста.</w:t>
        </w:r>
        <w:r>
          <w:rPr>
            <w:webHidden/>
          </w:rPr>
          <w:tab/>
        </w:r>
        <w:r>
          <w:rPr>
            <w:webHidden/>
          </w:rPr>
          <w:fldChar w:fldCharType="begin"/>
        </w:r>
        <w:r>
          <w:rPr>
            <w:webHidden/>
          </w:rPr>
          <w:instrText xml:space="preserve"> PAGEREF _Toc214345534 \h </w:instrText>
        </w:r>
        <w:r>
          <w:rPr>
            <w:webHidden/>
          </w:rPr>
        </w:r>
        <w:r>
          <w:rPr>
            <w:webHidden/>
          </w:rPr>
          <w:fldChar w:fldCharType="separate"/>
        </w:r>
        <w:r w:rsidR="00422775">
          <w:rPr>
            <w:webHidden/>
          </w:rPr>
          <w:t>69</w:t>
        </w:r>
        <w:r>
          <w:rPr>
            <w:webHidden/>
          </w:rPr>
          <w:fldChar w:fldCharType="end"/>
        </w:r>
      </w:hyperlink>
    </w:p>
    <w:p w14:paraId="058E387C" w14:textId="192494A2"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35" w:history="1">
        <w:r w:rsidRPr="00D36212">
          <w:rPr>
            <w:rStyle w:val="a3"/>
            <w:noProof/>
          </w:rPr>
          <w:t>Царь-град ТВ, 17.11.2025, Ирина Роднина велела старикам самим заботиться о пенсии. А о своих доходах сказать забыла. Исправляем</w:t>
        </w:r>
        <w:r>
          <w:rPr>
            <w:noProof/>
            <w:webHidden/>
          </w:rPr>
          <w:tab/>
        </w:r>
        <w:r>
          <w:rPr>
            <w:noProof/>
            <w:webHidden/>
          </w:rPr>
          <w:fldChar w:fldCharType="begin"/>
        </w:r>
        <w:r>
          <w:rPr>
            <w:noProof/>
            <w:webHidden/>
          </w:rPr>
          <w:instrText xml:space="preserve"> PAGEREF _Toc214345535 \h </w:instrText>
        </w:r>
        <w:r>
          <w:rPr>
            <w:noProof/>
            <w:webHidden/>
          </w:rPr>
        </w:r>
        <w:r>
          <w:rPr>
            <w:noProof/>
            <w:webHidden/>
          </w:rPr>
          <w:fldChar w:fldCharType="separate"/>
        </w:r>
        <w:r w:rsidR="00422775">
          <w:rPr>
            <w:noProof/>
            <w:webHidden/>
          </w:rPr>
          <w:t>70</w:t>
        </w:r>
        <w:r>
          <w:rPr>
            <w:noProof/>
            <w:webHidden/>
          </w:rPr>
          <w:fldChar w:fldCharType="end"/>
        </w:r>
      </w:hyperlink>
    </w:p>
    <w:p w14:paraId="3C19A4CB" w14:textId="21B15665" w:rsidR="0071441B" w:rsidRDefault="0071441B">
      <w:pPr>
        <w:pStyle w:val="31"/>
        <w:rPr>
          <w:rFonts w:asciiTheme="minorHAnsi" w:eastAsiaTheme="minorEastAsia" w:hAnsiTheme="minorHAnsi" w:cstheme="minorBidi"/>
          <w:kern w:val="2"/>
          <w14:ligatures w14:val="standardContextual"/>
        </w:rPr>
      </w:pPr>
      <w:hyperlink w:anchor="_Toc214345536" w:history="1">
        <w:r w:rsidRPr="00D36212">
          <w:rPr>
            <w:rStyle w:val="a3"/>
          </w:rPr>
          <w:t>Депутат Госдумы Ирина Роднина велила старикам самим заботиться о своей пенсии, но при этом забыла сказать о своих доходах. Исправляем ситуацию и разбираем громкий скандал.</w:t>
        </w:r>
        <w:r>
          <w:rPr>
            <w:webHidden/>
          </w:rPr>
          <w:tab/>
        </w:r>
        <w:r>
          <w:rPr>
            <w:webHidden/>
          </w:rPr>
          <w:fldChar w:fldCharType="begin"/>
        </w:r>
        <w:r>
          <w:rPr>
            <w:webHidden/>
          </w:rPr>
          <w:instrText xml:space="preserve"> PAGEREF _Toc214345536 \h </w:instrText>
        </w:r>
        <w:r>
          <w:rPr>
            <w:webHidden/>
          </w:rPr>
        </w:r>
        <w:r>
          <w:rPr>
            <w:webHidden/>
          </w:rPr>
          <w:fldChar w:fldCharType="separate"/>
        </w:r>
        <w:r w:rsidR="00422775">
          <w:rPr>
            <w:webHidden/>
          </w:rPr>
          <w:t>70</w:t>
        </w:r>
        <w:r>
          <w:rPr>
            <w:webHidden/>
          </w:rPr>
          <w:fldChar w:fldCharType="end"/>
        </w:r>
      </w:hyperlink>
    </w:p>
    <w:p w14:paraId="3ED3DEFB" w14:textId="21F6388D"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37" w:history="1">
        <w:r w:rsidRPr="00D36212">
          <w:rPr>
            <w:rStyle w:val="a3"/>
            <w:noProof/>
          </w:rPr>
          <w:t>Rpgdom, 17.11.2025, Началось. «Единая Россия» снова заговорила о пенсионном возрасте</w:t>
        </w:r>
        <w:r>
          <w:rPr>
            <w:noProof/>
            <w:webHidden/>
          </w:rPr>
          <w:tab/>
        </w:r>
        <w:r>
          <w:rPr>
            <w:noProof/>
            <w:webHidden/>
          </w:rPr>
          <w:fldChar w:fldCharType="begin"/>
        </w:r>
        <w:r>
          <w:rPr>
            <w:noProof/>
            <w:webHidden/>
          </w:rPr>
          <w:instrText xml:space="preserve"> PAGEREF _Toc214345537 \h </w:instrText>
        </w:r>
        <w:r>
          <w:rPr>
            <w:noProof/>
            <w:webHidden/>
          </w:rPr>
        </w:r>
        <w:r>
          <w:rPr>
            <w:noProof/>
            <w:webHidden/>
          </w:rPr>
          <w:fldChar w:fldCharType="separate"/>
        </w:r>
        <w:r w:rsidR="00422775">
          <w:rPr>
            <w:noProof/>
            <w:webHidden/>
          </w:rPr>
          <w:t>71</w:t>
        </w:r>
        <w:r>
          <w:rPr>
            <w:noProof/>
            <w:webHidden/>
          </w:rPr>
          <w:fldChar w:fldCharType="end"/>
        </w:r>
      </w:hyperlink>
    </w:p>
    <w:p w14:paraId="611E17DA" w14:textId="39D7EF8E" w:rsidR="0071441B" w:rsidRDefault="0071441B">
      <w:pPr>
        <w:pStyle w:val="31"/>
        <w:rPr>
          <w:rFonts w:asciiTheme="minorHAnsi" w:eastAsiaTheme="minorEastAsia" w:hAnsiTheme="minorHAnsi" w:cstheme="minorBidi"/>
          <w:kern w:val="2"/>
          <w14:ligatures w14:val="standardContextual"/>
        </w:rPr>
      </w:pPr>
      <w:hyperlink w:anchor="_Toc214345538" w:history="1">
        <w:r w:rsidRPr="00D36212">
          <w:rPr>
            <w:rStyle w:val="a3"/>
          </w:rPr>
          <w:t>Светлану Бессараб "не так восприняли"? А как пассажи депутата понимать людям, у которых 5 лет пенсионной жизни уже украли?</w:t>
        </w:r>
        <w:r>
          <w:rPr>
            <w:webHidden/>
          </w:rPr>
          <w:tab/>
        </w:r>
        <w:r>
          <w:rPr>
            <w:webHidden/>
          </w:rPr>
          <w:fldChar w:fldCharType="begin"/>
        </w:r>
        <w:r>
          <w:rPr>
            <w:webHidden/>
          </w:rPr>
          <w:instrText xml:space="preserve"> PAGEREF _Toc214345538 \h </w:instrText>
        </w:r>
        <w:r>
          <w:rPr>
            <w:webHidden/>
          </w:rPr>
        </w:r>
        <w:r>
          <w:rPr>
            <w:webHidden/>
          </w:rPr>
          <w:fldChar w:fldCharType="separate"/>
        </w:r>
        <w:r w:rsidR="00422775">
          <w:rPr>
            <w:webHidden/>
          </w:rPr>
          <w:t>71</w:t>
        </w:r>
        <w:r>
          <w:rPr>
            <w:webHidden/>
          </w:rPr>
          <w:fldChar w:fldCharType="end"/>
        </w:r>
      </w:hyperlink>
    </w:p>
    <w:p w14:paraId="5A85E9C6" w14:textId="2F63BFE4" w:rsidR="0071441B" w:rsidRDefault="0071441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345539" w:history="1">
        <w:r w:rsidRPr="00D36212">
          <w:rPr>
            <w:rStyle w:val="a3"/>
            <w:noProof/>
          </w:rPr>
          <w:t>Региональные СМИ</w:t>
        </w:r>
        <w:r>
          <w:rPr>
            <w:noProof/>
            <w:webHidden/>
          </w:rPr>
          <w:tab/>
        </w:r>
        <w:r>
          <w:rPr>
            <w:noProof/>
            <w:webHidden/>
          </w:rPr>
          <w:fldChar w:fldCharType="begin"/>
        </w:r>
        <w:r>
          <w:rPr>
            <w:noProof/>
            <w:webHidden/>
          </w:rPr>
          <w:instrText xml:space="preserve"> PAGEREF _Toc214345539 \h </w:instrText>
        </w:r>
        <w:r>
          <w:rPr>
            <w:noProof/>
            <w:webHidden/>
          </w:rPr>
        </w:r>
        <w:r>
          <w:rPr>
            <w:noProof/>
            <w:webHidden/>
          </w:rPr>
          <w:fldChar w:fldCharType="separate"/>
        </w:r>
        <w:r w:rsidR="00422775">
          <w:rPr>
            <w:noProof/>
            <w:webHidden/>
          </w:rPr>
          <w:t>74</w:t>
        </w:r>
        <w:r>
          <w:rPr>
            <w:noProof/>
            <w:webHidden/>
          </w:rPr>
          <w:fldChar w:fldCharType="end"/>
        </w:r>
      </w:hyperlink>
    </w:p>
    <w:p w14:paraId="5E663A21" w14:textId="4D7ABB92"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40" w:history="1">
        <w:r w:rsidRPr="00D36212">
          <w:rPr>
            <w:rStyle w:val="a3"/>
            <w:noProof/>
          </w:rPr>
          <w:t>Вести Подмосковья, 17.11.2025, Экономист Румянцева рассказала о проблемах предпенсионеров</w:t>
        </w:r>
        <w:r>
          <w:rPr>
            <w:noProof/>
            <w:webHidden/>
          </w:rPr>
          <w:tab/>
        </w:r>
        <w:r>
          <w:rPr>
            <w:noProof/>
            <w:webHidden/>
          </w:rPr>
          <w:fldChar w:fldCharType="begin"/>
        </w:r>
        <w:r>
          <w:rPr>
            <w:noProof/>
            <w:webHidden/>
          </w:rPr>
          <w:instrText xml:space="preserve"> PAGEREF _Toc214345540 \h </w:instrText>
        </w:r>
        <w:r>
          <w:rPr>
            <w:noProof/>
            <w:webHidden/>
          </w:rPr>
        </w:r>
        <w:r>
          <w:rPr>
            <w:noProof/>
            <w:webHidden/>
          </w:rPr>
          <w:fldChar w:fldCharType="separate"/>
        </w:r>
        <w:r w:rsidR="00422775">
          <w:rPr>
            <w:noProof/>
            <w:webHidden/>
          </w:rPr>
          <w:t>74</w:t>
        </w:r>
        <w:r>
          <w:rPr>
            <w:noProof/>
            <w:webHidden/>
          </w:rPr>
          <w:fldChar w:fldCharType="end"/>
        </w:r>
      </w:hyperlink>
    </w:p>
    <w:p w14:paraId="12D0DEBB" w14:textId="180449AF" w:rsidR="0071441B" w:rsidRDefault="0071441B">
      <w:pPr>
        <w:pStyle w:val="31"/>
        <w:rPr>
          <w:rFonts w:asciiTheme="minorHAnsi" w:eastAsiaTheme="minorEastAsia" w:hAnsiTheme="minorHAnsi" w:cstheme="minorBidi"/>
          <w:kern w:val="2"/>
          <w14:ligatures w14:val="standardContextual"/>
        </w:rPr>
      </w:pPr>
      <w:hyperlink w:anchor="_Toc214345541" w:history="1">
        <w:r w:rsidRPr="00D36212">
          <w:rPr>
            <w:rStyle w:val="a3"/>
          </w:rPr>
          <w:t>После увеличения пенсионного возраста в России была выделена новая категория граждан — предпенсионеры, которым приходится сталкиваться с рядом проблем, прежде всего касающихся поиска работы. Доктор экономических наук, профессор Елена Румянцева рассказала о том, какие трудности поджидают предпенсионеров и как они пытаются с ними справиться.</w:t>
        </w:r>
        <w:r>
          <w:rPr>
            <w:webHidden/>
          </w:rPr>
          <w:tab/>
        </w:r>
        <w:r>
          <w:rPr>
            <w:webHidden/>
          </w:rPr>
          <w:fldChar w:fldCharType="begin"/>
        </w:r>
        <w:r>
          <w:rPr>
            <w:webHidden/>
          </w:rPr>
          <w:instrText xml:space="preserve"> PAGEREF _Toc214345541 \h </w:instrText>
        </w:r>
        <w:r>
          <w:rPr>
            <w:webHidden/>
          </w:rPr>
        </w:r>
        <w:r>
          <w:rPr>
            <w:webHidden/>
          </w:rPr>
          <w:fldChar w:fldCharType="separate"/>
        </w:r>
        <w:r w:rsidR="00422775">
          <w:rPr>
            <w:webHidden/>
          </w:rPr>
          <w:t>74</w:t>
        </w:r>
        <w:r>
          <w:rPr>
            <w:webHidden/>
          </w:rPr>
          <w:fldChar w:fldCharType="end"/>
        </w:r>
      </w:hyperlink>
    </w:p>
    <w:p w14:paraId="71FD5E22" w14:textId="3E6C0E52"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42" w:history="1">
        <w:r w:rsidRPr="00D36212">
          <w:rPr>
            <w:rStyle w:val="a3"/>
            <w:noProof/>
          </w:rPr>
          <w:t>АиФ, 17.11.2025, Жители Тверской области вложили в свою старость более 3 млрд рублей</w:t>
        </w:r>
        <w:r>
          <w:rPr>
            <w:noProof/>
            <w:webHidden/>
          </w:rPr>
          <w:tab/>
        </w:r>
        <w:r>
          <w:rPr>
            <w:noProof/>
            <w:webHidden/>
          </w:rPr>
          <w:fldChar w:fldCharType="begin"/>
        </w:r>
        <w:r>
          <w:rPr>
            <w:noProof/>
            <w:webHidden/>
          </w:rPr>
          <w:instrText xml:space="preserve"> PAGEREF _Toc214345542 \h </w:instrText>
        </w:r>
        <w:r>
          <w:rPr>
            <w:noProof/>
            <w:webHidden/>
          </w:rPr>
        </w:r>
        <w:r>
          <w:rPr>
            <w:noProof/>
            <w:webHidden/>
          </w:rPr>
          <w:fldChar w:fldCharType="separate"/>
        </w:r>
        <w:r w:rsidR="00422775">
          <w:rPr>
            <w:noProof/>
            <w:webHidden/>
          </w:rPr>
          <w:t>75</w:t>
        </w:r>
        <w:r>
          <w:rPr>
            <w:noProof/>
            <w:webHidden/>
          </w:rPr>
          <w:fldChar w:fldCharType="end"/>
        </w:r>
      </w:hyperlink>
    </w:p>
    <w:p w14:paraId="20113304" w14:textId="6BAB0FE1" w:rsidR="0071441B" w:rsidRDefault="0071441B">
      <w:pPr>
        <w:pStyle w:val="31"/>
        <w:rPr>
          <w:rFonts w:asciiTheme="minorHAnsi" w:eastAsiaTheme="minorEastAsia" w:hAnsiTheme="minorHAnsi" w:cstheme="minorBidi"/>
          <w:kern w:val="2"/>
          <w14:ligatures w14:val="standardContextual"/>
        </w:rPr>
      </w:pPr>
      <w:hyperlink w:anchor="_Toc214345543" w:history="1">
        <w:r w:rsidRPr="00D36212">
          <w:rPr>
            <w:rStyle w:val="a3"/>
          </w:rPr>
          <w:t>За первые 9 месяцев текущего года тверичане заключили 38,5 тысяч договоров по Программе долгосрочных сбережений, вложив в нее свыше 1 млрд рублей. Всего с момента запуска регионами внесено более 3 млрд рублей. Об этом сообщили в Тверском отделении ЦБ РФ.</w:t>
        </w:r>
        <w:r>
          <w:rPr>
            <w:webHidden/>
          </w:rPr>
          <w:tab/>
        </w:r>
        <w:r>
          <w:rPr>
            <w:webHidden/>
          </w:rPr>
          <w:fldChar w:fldCharType="begin"/>
        </w:r>
        <w:r>
          <w:rPr>
            <w:webHidden/>
          </w:rPr>
          <w:instrText xml:space="preserve"> PAGEREF _Toc214345543 \h </w:instrText>
        </w:r>
        <w:r>
          <w:rPr>
            <w:webHidden/>
          </w:rPr>
        </w:r>
        <w:r>
          <w:rPr>
            <w:webHidden/>
          </w:rPr>
          <w:fldChar w:fldCharType="separate"/>
        </w:r>
        <w:r w:rsidR="00422775">
          <w:rPr>
            <w:webHidden/>
          </w:rPr>
          <w:t>75</w:t>
        </w:r>
        <w:r>
          <w:rPr>
            <w:webHidden/>
          </w:rPr>
          <w:fldChar w:fldCharType="end"/>
        </w:r>
      </w:hyperlink>
    </w:p>
    <w:p w14:paraId="4EDEF340" w14:textId="6CB58851" w:rsidR="0071441B" w:rsidRDefault="0071441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345544" w:history="1">
        <w:r w:rsidRPr="00D36212">
          <w:rPr>
            <w:rStyle w:val="a3"/>
            <w:noProof/>
          </w:rPr>
          <w:t>НОВОСТИ МАКРОЭКОНОМИКИ</w:t>
        </w:r>
        <w:r>
          <w:rPr>
            <w:noProof/>
            <w:webHidden/>
          </w:rPr>
          <w:tab/>
        </w:r>
        <w:r>
          <w:rPr>
            <w:noProof/>
            <w:webHidden/>
          </w:rPr>
          <w:fldChar w:fldCharType="begin"/>
        </w:r>
        <w:r>
          <w:rPr>
            <w:noProof/>
            <w:webHidden/>
          </w:rPr>
          <w:instrText xml:space="preserve"> PAGEREF _Toc214345544 \h </w:instrText>
        </w:r>
        <w:r>
          <w:rPr>
            <w:noProof/>
            <w:webHidden/>
          </w:rPr>
        </w:r>
        <w:r>
          <w:rPr>
            <w:noProof/>
            <w:webHidden/>
          </w:rPr>
          <w:fldChar w:fldCharType="separate"/>
        </w:r>
        <w:r w:rsidR="00422775">
          <w:rPr>
            <w:noProof/>
            <w:webHidden/>
          </w:rPr>
          <w:t>76</w:t>
        </w:r>
        <w:r>
          <w:rPr>
            <w:noProof/>
            <w:webHidden/>
          </w:rPr>
          <w:fldChar w:fldCharType="end"/>
        </w:r>
      </w:hyperlink>
    </w:p>
    <w:p w14:paraId="5A26AD13" w14:textId="0255001C"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45" w:history="1">
        <w:r w:rsidRPr="00D36212">
          <w:rPr>
            <w:rStyle w:val="a3"/>
            <w:noProof/>
          </w:rPr>
          <w:t>МК, 18.11.2025, Пенсия, твой выход</w:t>
        </w:r>
        <w:r>
          <w:rPr>
            <w:noProof/>
            <w:webHidden/>
          </w:rPr>
          <w:tab/>
        </w:r>
        <w:r>
          <w:rPr>
            <w:noProof/>
            <w:webHidden/>
          </w:rPr>
          <w:fldChar w:fldCharType="begin"/>
        </w:r>
        <w:r>
          <w:rPr>
            <w:noProof/>
            <w:webHidden/>
          </w:rPr>
          <w:instrText xml:space="preserve"> PAGEREF _Toc214345545 \h </w:instrText>
        </w:r>
        <w:r>
          <w:rPr>
            <w:noProof/>
            <w:webHidden/>
          </w:rPr>
        </w:r>
        <w:r>
          <w:rPr>
            <w:noProof/>
            <w:webHidden/>
          </w:rPr>
          <w:fldChar w:fldCharType="separate"/>
        </w:r>
        <w:r w:rsidR="00422775">
          <w:rPr>
            <w:noProof/>
            <w:webHidden/>
          </w:rPr>
          <w:t>76</w:t>
        </w:r>
        <w:r>
          <w:rPr>
            <w:noProof/>
            <w:webHidden/>
          </w:rPr>
          <w:fldChar w:fldCharType="end"/>
        </w:r>
      </w:hyperlink>
    </w:p>
    <w:p w14:paraId="18CA8F0A" w14:textId="07EA0426" w:rsidR="0071441B" w:rsidRDefault="0071441B">
      <w:pPr>
        <w:pStyle w:val="31"/>
        <w:rPr>
          <w:rFonts w:asciiTheme="minorHAnsi" w:eastAsiaTheme="minorEastAsia" w:hAnsiTheme="minorHAnsi" w:cstheme="minorBidi"/>
          <w:kern w:val="2"/>
          <w14:ligatures w14:val="standardContextual"/>
        </w:rPr>
      </w:pPr>
      <w:hyperlink w:anchor="_Toc214345546" w:history="1">
        <w:r w:rsidRPr="00D36212">
          <w:rPr>
            <w:rStyle w:val="a3"/>
          </w:rPr>
          <w:t>Согласно данным рекрутинговых сервисов, лояльность работодателей к соискателям старшего поколения с каждым годом растет. Причина — кадровый голод во многих отраслях. Но ведь пенсионеру важно не только продолжать ощущать свою нужность обществу, но и еще получать за свой труд достойную зарплату. Многим из них тоже обидно вкалывать за копейки, несмотря на расхожее мнение, что «деньги старикам не так нужны, как молодежи».</w:t>
        </w:r>
        <w:r>
          <w:rPr>
            <w:webHidden/>
          </w:rPr>
          <w:tab/>
        </w:r>
        <w:r>
          <w:rPr>
            <w:webHidden/>
          </w:rPr>
          <w:fldChar w:fldCharType="begin"/>
        </w:r>
        <w:r>
          <w:rPr>
            <w:webHidden/>
          </w:rPr>
          <w:instrText xml:space="preserve"> PAGEREF _Toc214345546 \h </w:instrText>
        </w:r>
        <w:r>
          <w:rPr>
            <w:webHidden/>
          </w:rPr>
        </w:r>
        <w:r>
          <w:rPr>
            <w:webHidden/>
          </w:rPr>
          <w:fldChar w:fldCharType="separate"/>
        </w:r>
        <w:r w:rsidR="00422775">
          <w:rPr>
            <w:webHidden/>
          </w:rPr>
          <w:t>76</w:t>
        </w:r>
        <w:r>
          <w:rPr>
            <w:webHidden/>
          </w:rPr>
          <w:fldChar w:fldCharType="end"/>
        </w:r>
      </w:hyperlink>
    </w:p>
    <w:p w14:paraId="2DDE4402" w14:textId="20E60E51"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47" w:history="1">
        <w:r w:rsidRPr="00D36212">
          <w:rPr>
            <w:rStyle w:val="a3"/>
            <w:noProof/>
          </w:rPr>
          <w:t>Ведомости, 18.11.2025, Ставки высоки</w:t>
        </w:r>
        <w:r>
          <w:rPr>
            <w:noProof/>
            <w:webHidden/>
          </w:rPr>
          <w:tab/>
        </w:r>
        <w:r>
          <w:rPr>
            <w:noProof/>
            <w:webHidden/>
          </w:rPr>
          <w:fldChar w:fldCharType="begin"/>
        </w:r>
        <w:r>
          <w:rPr>
            <w:noProof/>
            <w:webHidden/>
          </w:rPr>
          <w:instrText xml:space="preserve"> PAGEREF _Toc214345547 \h </w:instrText>
        </w:r>
        <w:r>
          <w:rPr>
            <w:noProof/>
            <w:webHidden/>
          </w:rPr>
        </w:r>
        <w:r>
          <w:rPr>
            <w:noProof/>
            <w:webHidden/>
          </w:rPr>
          <w:fldChar w:fldCharType="separate"/>
        </w:r>
        <w:r w:rsidR="00422775">
          <w:rPr>
            <w:noProof/>
            <w:webHidden/>
          </w:rPr>
          <w:t>78</w:t>
        </w:r>
        <w:r>
          <w:rPr>
            <w:noProof/>
            <w:webHidden/>
          </w:rPr>
          <w:fldChar w:fldCharType="end"/>
        </w:r>
      </w:hyperlink>
    </w:p>
    <w:p w14:paraId="42E3BE3E" w14:textId="44B34BC7" w:rsidR="0071441B" w:rsidRDefault="0071441B">
      <w:pPr>
        <w:pStyle w:val="31"/>
        <w:rPr>
          <w:rFonts w:asciiTheme="minorHAnsi" w:eastAsiaTheme="minorEastAsia" w:hAnsiTheme="minorHAnsi" w:cstheme="minorBidi"/>
          <w:kern w:val="2"/>
          <w14:ligatures w14:val="standardContextual"/>
        </w:rPr>
      </w:pPr>
      <w:hyperlink w:anchor="_Toc214345548" w:history="1">
        <w:r w:rsidRPr="00D36212">
          <w:rPr>
            <w:rStyle w:val="a3"/>
          </w:rPr>
          <w:t>Российская экономика после двух лет высокого, во многом стимулированного роста, перешла к его нижней границе. Замедление быстрее и глубже, чем предполагалось. Годовые темпы роста ВВП стабильно снижаются: в I квартале рост экономики составил 1,4%, 1,1% во втором и лишь 0,6% в третьем.</w:t>
        </w:r>
        <w:r>
          <w:rPr>
            <w:webHidden/>
          </w:rPr>
          <w:tab/>
        </w:r>
        <w:r>
          <w:rPr>
            <w:webHidden/>
          </w:rPr>
          <w:fldChar w:fldCharType="begin"/>
        </w:r>
        <w:r>
          <w:rPr>
            <w:webHidden/>
          </w:rPr>
          <w:instrText xml:space="preserve"> PAGEREF _Toc214345548 \h </w:instrText>
        </w:r>
        <w:r>
          <w:rPr>
            <w:webHidden/>
          </w:rPr>
        </w:r>
        <w:r>
          <w:rPr>
            <w:webHidden/>
          </w:rPr>
          <w:fldChar w:fldCharType="separate"/>
        </w:r>
        <w:r w:rsidR="00422775">
          <w:rPr>
            <w:webHidden/>
          </w:rPr>
          <w:t>78</w:t>
        </w:r>
        <w:r>
          <w:rPr>
            <w:webHidden/>
          </w:rPr>
          <w:fldChar w:fldCharType="end"/>
        </w:r>
      </w:hyperlink>
    </w:p>
    <w:p w14:paraId="36062F3C" w14:textId="10BB65FF"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49" w:history="1">
        <w:r w:rsidRPr="00D36212">
          <w:rPr>
            <w:rStyle w:val="a3"/>
            <w:noProof/>
          </w:rPr>
          <w:t>Коммерсантъ, 18.11.2025, Инвестбанки соревнуются со ставкой</w:t>
        </w:r>
        <w:r>
          <w:rPr>
            <w:noProof/>
            <w:webHidden/>
          </w:rPr>
          <w:tab/>
        </w:r>
        <w:r>
          <w:rPr>
            <w:noProof/>
            <w:webHidden/>
          </w:rPr>
          <w:fldChar w:fldCharType="begin"/>
        </w:r>
        <w:r>
          <w:rPr>
            <w:noProof/>
            <w:webHidden/>
          </w:rPr>
          <w:instrText xml:space="preserve"> PAGEREF _Toc214345549 \h </w:instrText>
        </w:r>
        <w:r>
          <w:rPr>
            <w:noProof/>
            <w:webHidden/>
          </w:rPr>
        </w:r>
        <w:r>
          <w:rPr>
            <w:noProof/>
            <w:webHidden/>
          </w:rPr>
          <w:fldChar w:fldCharType="separate"/>
        </w:r>
        <w:r w:rsidR="00422775">
          <w:rPr>
            <w:noProof/>
            <w:webHidden/>
          </w:rPr>
          <w:t>80</w:t>
        </w:r>
        <w:r>
          <w:rPr>
            <w:noProof/>
            <w:webHidden/>
          </w:rPr>
          <w:fldChar w:fldCharType="end"/>
        </w:r>
      </w:hyperlink>
    </w:p>
    <w:p w14:paraId="264EDB0D" w14:textId="634A35D8" w:rsidR="0071441B" w:rsidRDefault="0071441B">
      <w:pPr>
        <w:pStyle w:val="31"/>
        <w:rPr>
          <w:rFonts w:asciiTheme="minorHAnsi" w:eastAsiaTheme="minorEastAsia" w:hAnsiTheme="minorHAnsi" w:cstheme="minorBidi"/>
          <w:kern w:val="2"/>
          <w14:ligatures w14:val="standardContextual"/>
        </w:rPr>
      </w:pPr>
      <w:hyperlink w:anchor="_Toc214345550" w:history="1">
        <w:r w:rsidRPr="00D36212">
          <w:rPr>
            <w:rStyle w:val="a3"/>
          </w:rPr>
          <w:t>Объем рыночных размещений инвестбанками корпоративных облигаций в третьем квартале 2025 года вновь показал рекорд — 1,9 трлн руб. Однако по сравнению с предыдущим кварталом темпы роста замедлились. Отчасти это произошло из-за более жесткой позиции ЦБ в отношении снижения ключевой ставки. В таких условиях банкиры не ожидают повторения рекорда минувшего квартала. Тем не менее расстановка сил на рынке может поменяться. Уже в третьем квартале сократили объемы размещений «ВТБ Капитал Трейдинг» и Газпромбанк. Вместе с тем «Сбербанк КИБ» и Совкомбанк смогли улучшить позиции, поднявшись на второе и третье места.</w:t>
        </w:r>
        <w:r>
          <w:rPr>
            <w:webHidden/>
          </w:rPr>
          <w:tab/>
        </w:r>
        <w:r>
          <w:rPr>
            <w:webHidden/>
          </w:rPr>
          <w:fldChar w:fldCharType="begin"/>
        </w:r>
        <w:r>
          <w:rPr>
            <w:webHidden/>
          </w:rPr>
          <w:instrText xml:space="preserve"> PAGEREF _Toc214345550 \h </w:instrText>
        </w:r>
        <w:r>
          <w:rPr>
            <w:webHidden/>
          </w:rPr>
        </w:r>
        <w:r>
          <w:rPr>
            <w:webHidden/>
          </w:rPr>
          <w:fldChar w:fldCharType="separate"/>
        </w:r>
        <w:r w:rsidR="00422775">
          <w:rPr>
            <w:webHidden/>
          </w:rPr>
          <w:t>80</w:t>
        </w:r>
        <w:r>
          <w:rPr>
            <w:webHidden/>
          </w:rPr>
          <w:fldChar w:fldCharType="end"/>
        </w:r>
      </w:hyperlink>
    </w:p>
    <w:p w14:paraId="3A365BCA" w14:textId="7B5A1ED2"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51" w:history="1">
        <w:r w:rsidRPr="00D36212">
          <w:rPr>
            <w:rStyle w:val="a3"/>
            <w:noProof/>
          </w:rPr>
          <w:t>РБК, 17.11.2025, Есть ли рецепт финансового благополучия</w:t>
        </w:r>
        <w:r>
          <w:rPr>
            <w:noProof/>
            <w:webHidden/>
          </w:rPr>
          <w:tab/>
        </w:r>
        <w:r>
          <w:rPr>
            <w:noProof/>
            <w:webHidden/>
          </w:rPr>
          <w:fldChar w:fldCharType="begin"/>
        </w:r>
        <w:r>
          <w:rPr>
            <w:noProof/>
            <w:webHidden/>
          </w:rPr>
          <w:instrText xml:space="preserve"> PAGEREF _Toc214345551 \h </w:instrText>
        </w:r>
        <w:r>
          <w:rPr>
            <w:noProof/>
            <w:webHidden/>
          </w:rPr>
        </w:r>
        <w:r>
          <w:rPr>
            <w:noProof/>
            <w:webHidden/>
          </w:rPr>
          <w:fldChar w:fldCharType="separate"/>
        </w:r>
        <w:r w:rsidR="00422775">
          <w:rPr>
            <w:noProof/>
            <w:webHidden/>
          </w:rPr>
          <w:t>81</w:t>
        </w:r>
        <w:r>
          <w:rPr>
            <w:noProof/>
            <w:webHidden/>
          </w:rPr>
          <w:fldChar w:fldCharType="end"/>
        </w:r>
      </w:hyperlink>
    </w:p>
    <w:p w14:paraId="526C1498" w14:textId="58B11180" w:rsidR="0071441B" w:rsidRDefault="0071441B">
      <w:pPr>
        <w:pStyle w:val="31"/>
        <w:rPr>
          <w:rFonts w:asciiTheme="minorHAnsi" w:eastAsiaTheme="minorEastAsia" w:hAnsiTheme="minorHAnsi" w:cstheme="minorBidi"/>
          <w:kern w:val="2"/>
          <w14:ligatures w14:val="standardContextual"/>
        </w:rPr>
      </w:pPr>
      <w:hyperlink w:anchor="_Toc214345552" w:history="1">
        <w:r w:rsidRPr="00D36212">
          <w:rPr>
            <w:rStyle w:val="a3"/>
          </w:rPr>
          <w:t>Какие рецепты финансового благополучия были предложены на форуме «Просто капитал»</w:t>
        </w:r>
        <w:r>
          <w:rPr>
            <w:webHidden/>
          </w:rPr>
          <w:tab/>
        </w:r>
        <w:r>
          <w:rPr>
            <w:webHidden/>
          </w:rPr>
          <w:fldChar w:fldCharType="begin"/>
        </w:r>
        <w:r>
          <w:rPr>
            <w:webHidden/>
          </w:rPr>
          <w:instrText xml:space="preserve"> PAGEREF _Toc214345552 \h </w:instrText>
        </w:r>
        <w:r>
          <w:rPr>
            <w:webHidden/>
          </w:rPr>
        </w:r>
        <w:r>
          <w:rPr>
            <w:webHidden/>
          </w:rPr>
          <w:fldChar w:fldCharType="separate"/>
        </w:r>
        <w:r w:rsidR="00422775">
          <w:rPr>
            <w:webHidden/>
          </w:rPr>
          <w:t>81</w:t>
        </w:r>
        <w:r>
          <w:rPr>
            <w:webHidden/>
          </w:rPr>
          <w:fldChar w:fldCharType="end"/>
        </w:r>
      </w:hyperlink>
    </w:p>
    <w:p w14:paraId="175EFE9C" w14:textId="456E5A86"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53" w:history="1">
        <w:r w:rsidRPr="00D36212">
          <w:rPr>
            <w:rStyle w:val="a3"/>
            <w:noProof/>
          </w:rPr>
          <w:t>Коммерсантъ, 18.11.2025, «Капитал без доверия не работает»</w:t>
        </w:r>
        <w:r>
          <w:rPr>
            <w:noProof/>
            <w:webHidden/>
          </w:rPr>
          <w:tab/>
        </w:r>
        <w:r>
          <w:rPr>
            <w:noProof/>
            <w:webHidden/>
          </w:rPr>
          <w:fldChar w:fldCharType="begin"/>
        </w:r>
        <w:r>
          <w:rPr>
            <w:noProof/>
            <w:webHidden/>
          </w:rPr>
          <w:instrText xml:space="preserve"> PAGEREF _Toc214345553 \h </w:instrText>
        </w:r>
        <w:r>
          <w:rPr>
            <w:noProof/>
            <w:webHidden/>
          </w:rPr>
        </w:r>
        <w:r>
          <w:rPr>
            <w:noProof/>
            <w:webHidden/>
          </w:rPr>
          <w:fldChar w:fldCharType="separate"/>
        </w:r>
        <w:r w:rsidR="00422775">
          <w:rPr>
            <w:noProof/>
            <w:webHidden/>
          </w:rPr>
          <w:t>82</w:t>
        </w:r>
        <w:r>
          <w:rPr>
            <w:noProof/>
            <w:webHidden/>
          </w:rPr>
          <w:fldChar w:fldCharType="end"/>
        </w:r>
      </w:hyperlink>
    </w:p>
    <w:p w14:paraId="325A7606" w14:textId="7B3A0338" w:rsidR="0071441B" w:rsidRDefault="0071441B">
      <w:pPr>
        <w:pStyle w:val="31"/>
        <w:rPr>
          <w:rFonts w:asciiTheme="minorHAnsi" w:eastAsiaTheme="minorEastAsia" w:hAnsiTheme="minorHAnsi" w:cstheme="minorBidi"/>
          <w:kern w:val="2"/>
          <w14:ligatures w14:val="standardContextual"/>
        </w:rPr>
      </w:pPr>
      <w:hyperlink w:anchor="_Toc214345554" w:history="1">
        <w:r w:rsidRPr="00D36212">
          <w:rPr>
            <w:rStyle w:val="a3"/>
          </w:rPr>
          <w:t>Сам факт появления личного фонда не означает наличие культуры использования. В России до сих пор почти нет практики профессионального управления такими фондами: их часто воспринимают как формальность, а не как полноценный управленческий механизм. Отсюда низкая эффективность, утраченные возможности и недоверие к самому инструменту. Генеральный директор управляющей компании «Современные Фонды Недвижимости» Екатерина Черных рассказала BG, почему культура управления личными фондами в России так и не сформировалась и что нужно, чтобы это изменить.</w:t>
        </w:r>
        <w:r>
          <w:rPr>
            <w:webHidden/>
          </w:rPr>
          <w:tab/>
        </w:r>
        <w:r>
          <w:rPr>
            <w:webHidden/>
          </w:rPr>
          <w:fldChar w:fldCharType="begin"/>
        </w:r>
        <w:r>
          <w:rPr>
            <w:webHidden/>
          </w:rPr>
          <w:instrText xml:space="preserve"> PAGEREF _Toc214345554 \h </w:instrText>
        </w:r>
        <w:r>
          <w:rPr>
            <w:webHidden/>
          </w:rPr>
        </w:r>
        <w:r>
          <w:rPr>
            <w:webHidden/>
          </w:rPr>
          <w:fldChar w:fldCharType="separate"/>
        </w:r>
        <w:r w:rsidR="00422775">
          <w:rPr>
            <w:webHidden/>
          </w:rPr>
          <w:t>82</w:t>
        </w:r>
        <w:r>
          <w:rPr>
            <w:webHidden/>
          </w:rPr>
          <w:fldChar w:fldCharType="end"/>
        </w:r>
      </w:hyperlink>
    </w:p>
    <w:p w14:paraId="536E855E" w14:textId="6EA27120"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55" w:history="1">
        <w:r w:rsidRPr="00D36212">
          <w:rPr>
            <w:rStyle w:val="a3"/>
            <w:noProof/>
          </w:rPr>
          <w:t>Коммерсантъ, 17.11.2025, Не очень великое переселение народов</w:t>
        </w:r>
        <w:r>
          <w:rPr>
            <w:noProof/>
            <w:webHidden/>
          </w:rPr>
          <w:tab/>
        </w:r>
        <w:r>
          <w:rPr>
            <w:noProof/>
            <w:webHidden/>
          </w:rPr>
          <w:fldChar w:fldCharType="begin"/>
        </w:r>
        <w:r>
          <w:rPr>
            <w:noProof/>
            <w:webHidden/>
          </w:rPr>
          <w:instrText xml:space="preserve"> PAGEREF _Toc214345555 \h </w:instrText>
        </w:r>
        <w:r>
          <w:rPr>
            <w:noProof/>
            <w:webHidden/>
          </w:rPr>
        </w:r>
        <w:r>
          <w:rPr>
            <w:noProof/>
            <w:webHidden/>
          </w:rPr>
          <w:fldChar w:fldCharType="separate"/>
        </w:r>
        <w:r w:rsidR="00422775">
          <w:rPr>
            <w:noProof/>
            <w:webHidden/>
          </w:rPr>
          <w:t>86</w:t>
        </w:r>
        <w:r>
          <w:rPr>
            <w:noProof/>
            <w:webHidden/>
          </w:rPr>
          <w:fldChar w:fldCharType="end"/>
        </w:r>
      </w:hyperlink>
    </w:p>
    <w:p w14:paraId="51FF4209" w14:textId="2E55936B" w:rsidR="0071441B" w:rsidRDefault="0071441B">
      <w:pPr>
        <w:pStyle w:val="31"/>
        <w:rPr>
          <w:rFonts w:asciiTheme="minorHAnsi" w:eastAsiaTheme="minorEastAsia" w:hAnsiTheme="minorHAnsi" w:cstheme="minorBidi"/>
          <w:kern w:val="2"/>
          <w14:ligatures w14:val="standardContextual"/>
        </w:rPr>
      </w:pPr>
      <w:hyperlink w:anchor="_Toc214345556" w:history="1">
        <w:r w:rsidRPr="00D36212">
          <w:rPr>
            <w:rStyle w:val="a3"/>
          </w:rPr>
          <w:t>Российские демографы поспорили о перспективах программы переселения соотечественников на конференции в МГУ имени Ломоносова. По оценкам одних экспертов, переехать в Россию хотят «пара десятков миллионов» человек, другие называли цифру в 8,7 млн потенциальных граждан РФ. При этом российское правительство в ближайшие три года планирует принять в стране всего 56 тыс. переселенцев.</w:t>
        </w:r>
        <w:r>
          <w:rPr>
            <w:webHidden/>
          </w:rPr>
          <w:tab/>
        </w:r>
        <w:r>
          <w:rPr>
            <w:webHidden/>
          </w:rPr>
          <w:fldChar w:fldCharType="begin"/>
        </w:r>
        <w:r>
          <w:rPr>
            <w:webHidden/>
          </w:rPr>
          <w:instrText xml:space="preserve"> PAGEREF _Toc214345556 \h </w:instrText>
        </w:r>
        <w:r>
          <w:rPr>
            <w:webHidden/>
          </w:rPr>
        </w:r>
        <w:r>
          <w:rPr>
            <w:webHidden/>
          </w:rPr>
          <w:fldChar w:fldCharType="separate"/>
        </w:r>
        <w:r w:rsidR="00422775">
          <w:rPr>
            <w:webHidden/>
          </w:rPr>
          <w:t>86</w:t>
        </w:r>
        <w:r>
          <w:rPr>
            <w:webHidden/>
          </w:rPr>
          <w:fldChar w:fldCharType="end"/>
        </w:r>
      </w:hyperlink>
    </w:p>
    <w:p w14:paraId="489539C5" w14:textId="7A203A54"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57" w:history="1">
        <w:r w:rsidRPr="00D36212">
          <w:rPr>
            <w:rStyle w:val="a3"/>
            <w:noProof/>
          </w:rPr>
          <w:t>Монокль, 17.11.2025, Шедевр от Минфина в китайском стиле</w:t>
        </w:r>
        <w:r>
          <w:rPr>
            <w:noProof/>
            <w:webHidden/>
          </w:rPr>
          <w:tab/>
        </w:r>
        <w:r>
          <w:rPr>
            <w:noProof/>
            <w:webHidden/>
          </w:rPr>
          <w:fldChar w:fldCharType="begin"/>
        </w:r>
        <w:r>
          <w:rPr>
            <w:noProof/>
            <w:webHidden/>
          </w:rPr>
          <w:instrText xml:space="preserve"> PAGEREF _Toc214345557 \h </w:instrText>
        </w:r>
        <w:r>
          <w:rPr>
            <w:noProof/>
            <w:webHidden/>
          </w:rPr>
        </w:r>
        <w:r>
          <w:rPr>
            <w:noProof/>
            <w:webHidden/>
          </w:rPr>
          <w:fldChar w:fldCharType="separate"/>
        </w:r>
        <w:r w:rsidR="00422775">
          <w:rPr>
            <w:noProof/>
            <w:webHidden/>
          </w:rPr>
          <w:t>88</w:t>
        </w:r>
        <w:r>
          <w:rPr>
            <w:noProof/>
            <w:webHidden/>
          </w:rPr>
          <w:fldChar w:fldCharType="end"/>
        </w:r>
      </w:hyperlink>
    </w:p>
    <w:p w14:paraId="1FD626FD" w14:textId="3389D002" w:rsidR="0071441B" w:rsidRDefault="0071441B">
      <w:pPr>
        <w:pStyle w:val="31"/>
        <w:rPr>
          <w:rFonts w:asciiTheme="minorHAnsi" w:eastAsiaTheme="minorEastAsia" w:hAnsiTheme="minorHAnsi" w:cstheme="minorBidi"/>
          <w:kern w:val="2"/>
          <w14:ligatures w14:val="standardContextual"/>
        </w:rPr>
      </w:pPr>
      <w:hyperlink w:anchor="_Toc214345558" w:history="1">
        <w:r w:rsidRPr="00D36212">
          <w:rPr>
            <w:rStyle w:val="a3"/>
          </w:rPr>
          <w:t>Минфин России планирует выпустить в начале декабря два дебютных выпуска ОФЗ в юанях. Купонный доход будет фиксированным, купонный период составит полгода, а срок погашения — от трех до семи лет. Номинальная стоимость одной облигации — 10 тыс. юаней.</w:t>
        </w:r>
        <w:r>
          <w:rPr>
            <w:webHidden/>
          </w:rPr>
          <w:tab/>
        </w:r>
        <w:r>
          <w:rPr>
            <w:webHidden/>
          </w:rPr>
          <w:fldChar w:fldCharType="begin"/>
        </w:r>
        <w:r>
          <w:rPr>
            <w:webHidden/>
          </w:rPr>
          <w:instrText xml:space="preserve"> PAGEREF _Toc214345558 \h </w:instrText>
        </w:r>
        <w:r>
          <w:rPr>
            <w:webHidden/>
          </w:rPr>
        </w:r>
        <w:r>
          <w:rPr>
            <w:webHidden/>
          </w:rPr>
          <w:fldChar w:fldCharType="separate"/>
        </w:r>
        <w:r w:rsidR="00422775">
          <w:rPr>
            <w:webHidden/>
          </w:rPr>
          <w:t>88</w:t>
        </w:r>
        <w:r>
          <w:rPr>
            <w:webHidden/>
          </w:rPr>
          <w:fldChar w:fldCharType="end"/>
        </w:r>
      </w:hyperlink>
    </w:p>
    <w:p w14:paraId="75A28B61" w14:textId="47ADD1B8"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59" w:history="1">
        <w:r w:rsidRPr="00D36212">
          <w:rPr>
            <w:rStyle w:val="a3"/>
            <w:noProof/>
          </w:rPr>
          <w:t>РБК, 18.11.2025, Валютный интерес в три триллиона</w:t>
        </w:r>
        <w:r>
          <w:rPr>
            <w:noProof/>
            <w:webHidden/>
          </w:rPr>
          <w:tab/>
        </w:r>
        <w:r>
          <w:rPr>
            <w:noProof/>
            <w:webHidden/>
          </w:rPr>
          <w:fldChar w:fldCharType="begin"/>
        </w:r>
        <w:r>
          <w:rPr>
            <w:noProof/>
            <w:webHidden/>
          </w:rPr>
          <w:instrText xml:space="preserve"> PAGEREF _Toc214345559 \h </w:instrText>
        </w:r>
        <w:r>
          <w:rPr>
            <w:noProof/>
            <w:webHidden/>
          </w:rPr>
        </w:r>
        <w:r>
          <w:rPr>
            <w:noProof/>
            <w:webHidden/>
          </w:rPr>
          <w:fldChar w:fldCharType="separate"/>
        </w:r>
        <w:r w:rsidR="00422775">
          <w:rPr>
            <w:noProof/>
            <w:webHidden/>
          </w:rPr>
          <w:t>92</w:t>
        </w:r>
        <w:r>
          <w:rPr>
            <w:noProof/>
            <w:webHidden/>
          </w:rPr>
          <w:fldChar w:fldCharType="end"/>
        </w:r>
      </w:hyperlink>
    </w:p>
    <w:p w14:paraId="77C9EF69" w14:textId="034838E1" w:rsidR="0071441B" w:rsidRDefault="0071441B">
      <w:pPr>
        <w:pStyle w:val="31"/>
        <w:rPr>
          <w:rFonts w:asciiTheme="minorHAnsi" w:eastAsiaTheme="minorEastAsia" w:hAnsiTheme="minorHAnsi" w:cstheme="minorBidi"/>
          <w:kern w:val="2"/>
          <w14:ligatures w14:val="standardContextual"/>
        </w:rPr>
      </w:pPr>
      <w:hyperlink w:anchor="_Toc214345560" w:history="1">
        <w:r w:rsidRPr="00D36212">
          <w:rPr>
            <w:rStyle w:val="a3"/>
          </w:rPr>
          <w:t>В октябре чистые покупки валюты населением достигли рекорда почти за полтора года, а общий спрос бизнеса на валюту стал максимальным с конца 2024-го. С чем это связано и может ли привести к ослаблению рубля - в материале РБК.</w:t>
        </w:r>
        <w:r>
          <w:rPr>
            <w:webHidden/>
          </w:rPr>
          <w:tab/>
        </w:r>
        <w:r>
          <w:rPr>
            <w:webHidden/>
          </w:rPr>
          <w:fldChar w:fldCharType="begin"/>
        </w:r>
        <w:r>
          <w:rPr>
            <w:webHidden/>
          </w:rPr>
          <w:instrText xml:space="preserve"> PAGEREF _Toc214345560 \h </w:instrText>
        </w:r>
        <w:r>
          <w:rPr>
            <w:webHidden/>
          </w:rPr>
        </w:r>
        <w:r>
          <w:rPr>
            <w:webHidden/>
          </w:rPr>
          <w:fldChar w:fldCharType="separate"/>
        </w:r>
        <w:r w:rsidR="00422775">
          <w:rPr>
            <w:webHidden/>
          </w:rPr>
          <w:t>92</w:t>
        </w:r>
        <w:r>
          <w:rPr>
            <w:webHidden/>
          </w:rPr>
          <w:fldChar w:fldCharType="end"/>
        </w:r>
      </w:hyperlink>
    </w:p>
    <w:p w14:paraId="18F293FF" w14:textId="0B1C6F74"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61" w:history="1">
        <w:r w:rsidRPr="00D36212">
          <w:rPr>
            <w:rStyle w:val="a3"/>
            <w:noProof/>
          </w:rPr>
          <w:t>РБК, 18.11.2025, Биткоин выходит на прямую</w:t>
        </w:r>
        <w:r>
          <w:rPr>
            <w:noProof/>
            <w:webHidden/>
          </w:rPr>
          <w:tab/>
        </w:r>
        <w:r>
          <w:rPr>
            <w:noProof/>
            <w:webHidden/>
          </w:rPr>
          <w:fldChar w:fldCharType="begin"/>
        </w:r>
        <w:r>
          <w:rPr>
            <w:noProof/>
            <w:webHidden/>
          </w:rPr>
          <w:instrText xml:space="preserve"> PAGEREF _Toc214345561 \h </w:instrText>
        </w:r>
        <w:r>
          <w:rPr>
            <w:noProof/>
            <w:webHidden/>
          </w:rPr>
        </w:r>
        <w:r>
          <w:rPr>
            <w:noProof/>
            <w:webHidden/>
          </w:rPr>
          <w:fldChar w:fldCharType="separate"/>
        </w:r>
        <w:r w:rsidR="00422775">
          <w:rPr>
            <w:noProof/>
            <w:webHidden/>
          </w:rPr>
          <w:t>95</w:t>
        </w:r>
        <w:r>
          <w:rPr>
            <w:noProof/>
            <w:webHidden/>
          </w:rPr>
          <w:fldChar w:fldCharType="end"/>
        </w:r>
      </w:hyperlink>
    </w:p>
    <w:p w14:paraId="2D245310" w14:textId="73D7D232" w:rsidR="0071441B" w:rsidRDefault="0071441B">
      <w:pPr>
        <w:pStyle w:val="31"/>
        <w:rPr>
          <w:rFonts w:asciiTheme="minorHAnsi" w:eastAsiaTheme="minorEastAsia" w:hAnsiTheme="minorHAnsi" w:cstheme="minorBidi"/>
          <w:kern w:val="2"/>
          <w14:ligatures w14:val="standardContextual"/>
        </w:rPr>
      </w:pPr>
      <w:hyperlink w:anchor="_Toc214345562" w:history="1">
        <w:r w:rsidRPr="00D36212">
          <w:rPr>
            <w:rStyle w:val="a3"/>
          </w:rPr>
          <w:t>ЦБ готовится дать российским инвесторам доступ к производным финансовым инструментам с прямой привязкой к криптовалютам, узнал РБК. Инструмент по-прежнему будет доступен только квалифицированным инвесторам. О его рисках и возможностях - в материале РБК.</w:t>
        </w:r>
        <w:r>
          <w:rPr>
            <w:webHidden/>
          </w:rPr>
          <w:tab/>
        </w:r>
        <w:r>
          <w:rPr>
            <w:webHidden/>
          </w:rPr>
          <w:fldChar w:fldCharType="begin"/>
        </w:r>
        <w:r>
          <w:rPr>
            <w:webHidden/>
          </w:rPr>
          <w:instrText xml:space="preserve"> PAGEREF _Toc214345562 \h </w:instrText>
        </w:r>
        <w:r>
          <w:rPr>
            <w:webHidden/>
          </w:rPr>
        </w:r>
        <w:r>
          <w:rPr>
            <w:webHidden/>
          </w:rPr>
          <w:fldChar w:fldCharType="separate"/>
        </w:r>
        <w:r w:rsidR="00422775">
          <w:rPr>
            <w:webHidden/>
          </w:rPr>
          <w:t>95</w:t>
        </w:r>
        <w:r>
          <w:rPr>
            <w:webHidden/>
          </w:rPr>
          <w:fldChar w:fldCharType="end"/>
        </w:r>
      </w:hyperlink>
    </w:p>
    <w:p w14:paraId="659353D8" w14:textId="74F24D90"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63" w:history="1">
        <w:r w:rsidRPr="00D36212">
          <w:rPr>
            <w:rStyle w:val="a3"/>
            <w:noProof/>
          </w:rPr>
          <w:t>Известия, 18.11.2025, Тянуть корзину</w:t>
        </w:r>
        <w:r>
          <w:rPr>
            <w:noProof/>
            <w:webHidden/>
          </w:rPr>
          <w:tab/>
        </w:r>
        <w:r>
          <w:rPr>
            <w:noProof/>
            <w:webHidden/>
          </w:rPr>
          <w:fldChar w:fldCharType="begin"/>
        </w:r>
        <w:r>
          <w:rPr>
            <w:noProof/>
            <w:webHidden/>
          </w:rPr>
          <w:instrText xml:space="preserve"> PAGEREF _Toc214345563 \h </w:instrText>
        </w:r>
        <w:r>
          <w:rPr>
            <w:noProof/>
            <w:webHidden/>
          </w:rPr>
        </w:r>
        <w:r>
          <w:rPr>
            <w:noProof/>
            <w:webHidden/>
          </w:rPr>
          <w:fldChar w:fldCharType="separate"/>
        </w:r>
        <w:r w:rsidR="00422775">
          <w:rPr>
            <w:noProof/>
            <w:webHidden/>
          </w:rPr>
          <w:t>99</w:t>
        </w:r>
        <w:r>
          <w:rPr>
            <w:noProof/>
            <w:webHidden/>
          </w:rPr>
          <w:fldChar w:fldCharType="end"/>
        </w:r>
      </w:hyperlink>
    </w:p>
    <w:p w14:paraId="600466CD" w14:textId="421BA2FA" w:rsidR="0071441B" w:rsidRDefault="0071441B">
      <w:pPr>
        <w:pStyle w:val="31"/>
        <w:rPr>
          <w:rFonts w:asciiTheme="minorHAnsi" w:eastAsiaTheme="minorEastAsia" w:hAnsiTheme="minorHAnsi" w:cstheme="minorBidi"/>
          <w:kern w:val="2"/>
          <w14:ligatures w14:val="standardContextual"/>
        </w:rPr>
      </w:pPr>
      <w:hyperlink w:anchor="_Toc214345564" w:history="1">
        <w:r w:rsidRPr="00D36212">
          <w:rPr>
            <w:rStyle w:val="a3"/>
          </w:rPr>
          <w:t>Разрыв в стоимости фиксированного набора товаров между регионами увеличился впервые за два года - и сразу на 12%, до 19 тыс. рублей, следует из данных Росстата. Речь идёт о корзине из 83 позиций, включающей продукты, предметы первой необходимости и услуги (хлеб, картофель, мыло, ЖКХ, проезд). В октябре самый дорогой набор оказался на Чукотке (41 тыс. рублей) и в Москве (38 тыс.), самый дешёвый -в Саратовской и Астраханской областях (22 тыс.). Различия связаны с неравномерным ростом зарплат в субъектах, увеличением затрат на логистику и производство продовольствия, атакже с разной степенью конкуренции на региональных рынках. О том, как меняется инфляция и что может сократить ценовое неравенство, - в материале "Известий".</w:t>
        </w:r>
        <w:r>
          <w:rPr>
            <w:webHidden/>
          </w:rPr>
          <w:tab/>
        </w:r>
        <w:r>
          <w:rPr>
            <w:webHidden/>
          </w:rPr>
          <w:fldChar w:fldCharType="begin"/>
        </w:r>
        <w:r>
          <w:rPr>
            <w:webHidden/>
          </w:rPr>
          <w:instrText xml:space="preserve"> PAGEREF _Toc214345564 \h </w:instrText>
        </w:r>
        <w:r>
          <w:rPr>
            <w:webHidden/>
          </w:rPr>
        </w:r>
        <w:r>
          <w:rPr>
            <w:webHidden/>
          </w:rPr>
          <w:fldChar w:fldCharType="separate"/>
        </w:r>
        <w:r w:rsidR="00422775">
          <w:rPr>
            <w:webHidden/>
          </w:rPr>
          <w:t>99</w:t>
        </w:r>
        <w:r>
          <w:rPr>
            <w:webHidden/>
          </w:rPr>
          <w:fldChar w:fldCharType="end"/>
        </w:r>
      </w:hyperlink>
    </w:p>
    <w:p w14:paraId="23E89E71" w14:textId="208B07B7"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65" w:history="1">
        <w:r w:rsidRPr="00D36212">
          <w:rPr>
            <w:rStyle w:val="a3"/>
            <w:noProof/>
          </w:rPr>
          <w:t>Коммерсантъ, 18.11.2025, «Налоговую стратегию важно выстраивать заранее»</w:t>
        </w:r>
        <w:r>
          <w:rPr>
            <w:noProof/>
            <w:webHidden/>
          </w:rPr>
          <w:tab/>
        </w:r>
        <w:r>
          <w:rPr>
            <w:noProof/>
            <w:webHidden/>
          </w:rPr>
          <w:fldChar w:fldCharType="begin"/>
        </w:r>
        <w:r>
          <w:rPr>
            <w:noProof/>
            <w:webHidden/>
          </w:rPr>
          <w:instrText xml:space="preserve"> PAGEREF _Toc214345565 \h </w:instrText>
        </w:r>
        <w:r>
          <w:rPr>
            <w:noProof/>
            <w:webHidden/>
          </w:rPr>
        </w:r>
        <w:r>
          <w:rPr>
            <w:noProof/>
            <w:webHidden/>
          </w:rPr>
          <w:fldChar w:fldCharType="separate"/>
        </w:r>
        <w:r w:rsidR="00422775">
          <w:rPr>
            <w:noProof/>
            <w:webHidden/>
          </w:rPr>
          <w:t>101</w:t>
        </w:r>
        <w:r>
          <w:rPr>
            <w:noProof/>
            <w:webHidden/>
          </w:rPr>
          <w:fldChar w:fldCharType="end"/>
        </w:r>
      </w:hyperlink>
    </w:p>
    <w:p w14:paraId="2E1311F8" w14:textId="5AB787E3" w:rsidR="0071441B" w:rsidRDefault="0071441B">
      <w:pPr>
        <w:pStyle w:val="31"/>
        <w:rPr>
          <w:rFonts w:asciiTheme="minorHAnsi" w:eastAsiaTheme="minorEastAsia" w:hAnsiTheme="minorHAnsi" w:cstheme="minorBidi"/>
          <w:kern w:val="2"/>
          <w14:ligatures w14:val="standardContextual"/>
        </w:rPr>
      </w:pPr>
      <w:hyperlink w:anchor="_Toc214345566" w:history="1">
        <w:r w:rsidRPr="00D36212">
          <w:rPr>
            <w:rStyle w:val="a3"/>
          </w:rPr>
          <w:t>Гражданское законодательство определяет личные фонды как унитарные некоммерческие организации, которые могут быть учреждены одним физическим лицом или супругами совместно. Основная функция таких фондов заключается в управлении переданным им имуществом в интересах конкретных выгодоприобретателей. В то же время им разрешается вести коммерческую деятельность, за счет чего они объединяют в себе характеристики некоммерческой организации и элементы коммерческой структуры. При этом в законодательстве отсутствует четкое разграничение налогового режима для «классических» некоммерческих организаций и личных фондов, что приводит к неопределенности в порядке налогообложения. Об особенностях налогового регулирования личных фондов и перспективах его развития BG рассказала партнер по вопросам налогообложения компании «Технологии Доверия» Галина Науменко.</w:t>
        </w:r>
        <w:r>
          <w:rPr>
            <w:webHidden/>
          </w:rPr>
          <w:tab/>
        </w:r>
        <w:r>
          <w:rPr>
            <w:webHidden/>
          </w:rPr>
          <w:fldChar w:fldCharType="begin"/>
        </w:r>
        <w:r>
          <w:rPr>
            <w:webHidden/>
          </w:rPr>
          <w:instrText xml:space="preserve"> PAGEREF _Toc214345566 \h </w:instrText>
        </w:r>
        <w:r>
          <w:rPr>
            <w:webHidden/>
          </w:rPr>
        </w:r>
        <w:r>
          <w:rPr>
            <w:webHidden/>
          </w:rPr>
          <w:fldChar w:fldCharType="separate"/>
        </w:r>
        <w:r w:rsidR="00422775">
          <w:rPr>
            <w:webHidden/>
          </w:rPr>
          <w:t>101</w:t>
        </w:r>
        <w:r>
          <w:rPr>
            <w:webHidden/>
          </w:rPr>
          <w:fldChar w:fldCharType="end"/>
        </w:r>
      </w:hyperlink>
    </w:p>
    <w:p w14:paraId="2CA5246C" w14:textId="625E40ED"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67" w:history="1">
        <w:r w:rsidRPr="00D36212">
          <w:rPr>
            <w:rStyle w:val="a3"/>
            <w:noProof/>
          </w:rPr>
          <w:t>Парламентская газета, 18.11.2025, Госдума рассмотрит проект бюджета во втором чтении</w:t>
        </w:r>
        <w:r>
          <w:rPr>
            <w:noProof/>
            <w:webHidden/>
          </w:rPr>
          <w:tab/>
        </w:r>
        <w:r>
          <w:rPr>
            <w:noProof/>
            <w:webHidden/>
          </w:rPr>
          <w:fldChar w:fldCharType="begin"/>
        </w:r>
        <w:r>
          <w:rPr>
            <w:noProof/>
            <w:webHidden/>
          </w:rPr>
          <w:instrText xml:space="preserve"> PAGEREF _Toc214345567 \h </w:instrText>
        </w:r>
        <w:r>
          <w:rPr>
            <w:noProof/>
            <w:webHidden/>
          </w:rPr>
        </w:r>
        <w:r>
          <w:rPr>
            <w:noProof/>
            <w:webHidden/>
          </w:rPr>
          <w:fldChar w:fldCharType="separate"/>
        </w:r>
        <w:r w:rsidR="00422775">
          <w:rPr>
            <w:noProof/>
            <w:webHidden/>
          </w:rPr>
          <w:t>104</w:t>
        </w:r>
        <w:r>
          <w:rPr>
            <w:noProof/>
            <w:webHidden/>
          </w:rPr>
          <w:fldChar w:fldCharType="end"/>
        </w:r>
      </w:hyperlink>
    </w:p>
    <w:p w14:paraId="56730818" w14:textId="403773A7" w:rsidR="0071441B" w:rsidRDefault="0071441B">
      <w:pPr>
        <w:pStyle w:val="31"/>
        <w:rPr>
          <w:rFonts w:asciiTheme="minorHAnsi" w:eastAsiaTheme="minorEastAsia" w:hAnsiTheme="minorHAnsi" w:cstheme="minorBidi"/>
          <w:kern w:val="2"/>
          <w14:ligatures w14:val="standardContextual"/>
        </w:rPr>
      </w:pPr>
      <w:hyperlink w:anchor="_Toc214345568" w:history="1">
        <w:r w:rsidRPr="00D36212">
          <w:rPr>
            <w:rStyle w:val="a3"/>
          </w:rPr>
          <w:t>Депутаты Госдумы рассмотрят проект федерального бюджета на 2026 год и плановый период 2027-2028 годов во втором чтении на пленарном заседании во вторник, 18 ноября.</w:t>
        </w:r>
        <w:r>
          <w:rPr>
            <w:webHidden/>
          </w:rPr>
          <w:tab/>
        </w:r>
        <w:r>
          <w:rPr>
            <w:webHidden/>
          </w:rPr>
          <w:fldChar w:fldCharType="begin"/>
        </w:r>
        <w:r>
          <w:rPr>
            <w:webHidden/>
          </w:rPr>
          <w:instrText xml:space="preserve"> PAGEREF _Toc214345568 \h </w:instrText>
        </w:r>
        <w:r>
          <w:rPr>
            <w:webHidden/>
          </w:rPr>
        </w:r>
        <w:r>
          <w:rPr>
            <w:webHidden/>
          </w:rPr>
          <w:fldChar w:fldCharType="separate"/>
        </w:r>
        <w:r w:rsidR="00422775">
          <w:rPr>
            <w:webHidden/>
          </w:rPr>
          <w:t>104</w:t>
        </w:r>
        <w:r>
          <w:rPr>
            <w:webHidden/>
          </w:rPr>
          <w:fldChar w:fldCharType="end"/>
        </w:r>
      </w:hyperlink>
    </w:p>
    <w:p w14:paraId="160A57CA" w14:textId="416782D2"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69" w:history="1">
        <w:r w:rsidRPr="00D36212">
          <w:rPr>
            <w:rStyle w:val="a3"/>
            <w:noProof/>
          </w:rPr>
          <w:t>РИА Новости, 17.11.2025, Стала известна дата рассмотрения проекта федерального бюджета госдумой</w:t>
        </w:r>
        <w:r>
          <w:rPr>
            <w:noProof/>
            <w:webHidden/>
          </w:rPr>
          <w:tab/>
        </w:r>
        <w:r>
          <w:rPr>
            <w:noProof/>
            <w:webHidden/>
          </w:rPr>
          <w:fldChar w:fldCharType="begin"/>
        </w:r>
        <w:r>
          <w:rPr>
            <w:noProof/>
            <w:webHidden/>
          </w:rPr>
          <w:instrText xml:space="preserve"> PAGEREF _Toc214345569 \h </w:instrText>
        </w:r>
        <w:r>
          <w:rPr>
            <w:noProof/>
            <w:webHidden/>
          </w:rPr>
        </w:r>
        <w:r>
          <w:rPr>
            <w:noProof/>
            <w:webHidden/>
          </w:rPr>
          <w:fldChar w:fldCharType="separate"/>
        </w:r>
        <w:r w:rsidR="00422775">
          <w:rPr>
            <w:noProof/>
            <w:webHidden/>
          </w:rPr>
          <w:t>105</w:t>
        </w:r>
        <w:r>
          <w:rPr>
            <w:noProof/>
            <w:webHidden/>
          </w:rPr>
          <w:fldChar w:fldCharType="end"/>
        </w:r>
      </w:hyperlink>
    </w:p>
    <w:p w14:paraId="25D69668" w14:textId="4E972231" w:rsidR="0071441B" w:rsidRDefault="0071441B">
      <w:pPr>
        <w:pStyle w:val="31"/>
        <w:rPr>
          <w:rFonts w:asciiTheme="minorHAnsi" w:eastAsiaTheme="minorEastAsia" w:hAnsiTheme="minorHAnsi" w:cstheme="minorBidi"/>
          <w:kern w:val="2"/>
          <w14:ligatures w14:val="standardContextual"/>
        </w:rPr>
      </w:pPr>
      <w:hyperlink w:anchor="_Toc214345570" w:history="1">
        <w:r w:rsidRPr="00D36212">
          <w:rPr>
            <w:rStyle w:val="a3"/>
          </w:rPr>
          <w:t>Совет Госдумы определил 18 ноября датой рассмотрения во втором чтении проекта федерального бюджета РФ на 2026 год и плановый период 2027-2028 годов, сообщил председатель Госдумы Вячеслав Володин.</w:t>
        </w:r>
        <w:r>
          <w:rPr>
            <w:webHidden/>
          </w:rPr>
          <w:tab/>
        </w:r>
        <w:r>
          <w:rPr>
            <w:webHidden/>
          </w:rPr>
          <w:fldChar w:fldCharType="begin"/>
        </w:r>
        <w:r>
          <w:rPr>
            <w:webHidden/>
          </w:rPr>
          <w:instrText xml:space="preserve"> PAGEREF _Toc214345570 \h </w:instrText>
        </w:r>
        <w:r>
          <w:rPr>
            <w:webHidden/>
          </w:rPr>
        </w:r>
        <w:r>
          <w:rPr>
            <w:webHidden/>
          </w:rPr>
          <w:fldChar w:fldCharType="separate"/>
        </w:r>
        <w:r w:rsidR="00422775">
          <w:rPr>
            <w:webHidden/>
          </w:rPr>
          <w:t>105</w:t>
        </w:r>
        <w:r>
          <w:rPr>
            <w:webHidden/>
          </w:rPr>
          <w:fldChar w:fldCharType="end"/>
        </w:r>
      </w:hyperlink>
    </w:p>
    <w:p w14:paraId="3454EC33" w14:textId="159F1A1C"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71" w:history="1">
        <w:r w:rsidRPr="00D36212">
          <w:rPr>
            <w:rStyle w:val="a3"/>
            <w:noProof/>
          </w:rPr>
          <w:t>РИА Новости, 17.11.2025, Еврокомиссия понизила прогноз темпов роста ВВП России на 2025-2026 годы</w:t>
        </w:r>
        <w:r>
          <w:rPr>
            <w:noProof/>
            <w:webHidden/>
          </w:rPr>
          <w:tab/>
        </w:r>
        <w:r>
          <w:rPr>
            <w:noProof/>
            <w:webHidden/>
          </w:rPr>
          <w:fldChar w:fldCharType="begin"/>
        </w:r>
        <w:r>
          <w:rPr>
            <w:noProof/>
            <w:webHidden/>
          </w:rPr>
          <w:instrText xml:space="preserve"> PAGEREF _Toc214345571 \h </w:instrText>
        </w:r>
        <w:r>
          <w:rPr>
            <w:noProof/>
            <w:webHidden/>
          </w:rPr>
        </w:r>
        <w:r>
          <w:rPr>
            <w:noProof/>
            <w:webHidden/>
          </w:rPr>
          <w:fldChar w:fldCharType="separate"/>
        </w:r>
        <w:r w:rsidR="00422775">
          <w:rPr>
            <w:noProof/>
            <w:webHidden/>
          </w:rPr>
          <w:t>105</w:t>
        </w:r>
        <w:r>
          <w:rPr>
            <w:noProof/>
            <w:webHidden/>
          </w:rPr>
          <w:fldChar w:fldCharType="end"/>
        </w:r>
      </w:hyperlink>
    </w:p>
    <w:p w14:paraId="38F620E4" w14:textId="49362389" w:rsidR="0071441B" w:rsidRDefault="0071441B">
      <w:pPr>
        <w:pStyle w:val="31"/>
        <w:rPr>
          <w:rFonts w:asciiTheme="minorHAnsi" w:eastAsiaTheme="minorEastAsia" w:hAnsiTheme="minorHAnsi" w:cstheme="minorBidi"/>
          <w:kern w:val="2"/>
          <w14:ligatures w14:val="standardContextual"/>
        </w:rPr>
      </w:pPr>
      <w:hyperlink w:anchor="_Toc214345572" w:history="1">
        <w:r w:rsidRPr="00D36212">
          <w:rPr>
            <w:rStyle w:val="a3"/>
          </w:rPr>
          <w:t>Еврокомиссия (ЕК) понизила ожидания по росту экономики России на текущий год и теперь ждет увеличения ВВП страны на 0,8% против весенней оценки в 1,7%, следует из обновлённого прогноза ЕК.</w:t>
        </w:r>
        <w:r>
          <w:rPr>
            <w:webHidden/>
          </w:rPr>
          <w:tab/>
        </w:r>
        <w:r>
          <w:rPr>
            <w:webHidden/>
          </w:rPr>
          <w:fldChar w:fldCharType="begin"/>
        </w:r>
        <w:r>
          <w:rPr>
            <w:webHidden/>
          </w:rPr>
          <w:instrText xml:space="preserve"> PAGEREF _Toc214345572 \h </w:instrText>
        </w:r>
        <w:r>
          <w:rPr>
            <w:webHidden/>
          </w:rPr>
        </w:r>
        <w:r>
          <w:rPr>
            <w:webHidden/>
          </w:rPr>
          <w:fldChar w:fldCharType="separate"/>
        </w:r>
        <w:r w:rsidR="00422775">
          <w:rPr>
            <w:webHidden/>
          </w:rPr>
          <w:t>105</w:t>
        </w:r>
        <w:r>
          <w:rPr>
            <w:webHidden/>
          </w:rPr>
          <w:fldChar w:fldCharType="end"/>
        </w:r>
      </w:hyperlink>
    </w:p>
    <w:p w14:paraId="5558A5CA" w14:textId="7BDA80A4"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73" w:history="1">
        <w:r w:rsidRPr="00D36212">
          <w:rPr>
            <w:rStyle w:val="a3"/>
            <w:noProof/>
          </w:rPr>
          <w:t>РИА Новости, 17.11.2025, Зарплаты 4,6 млн россиян вырастут с 1 января за счет роста МРОТ - глава ФНПР</w:t>
        </w:r>
        <w:r>
          <w:rPr>
            <w:noProof/>
            <w:webHidden/>
          </w:rPr>
          <w:tab/>
        </w:r>
        <w:r>
          <w:rPr>
            <w:noProof/>
            <w:webHidden/>
          </w:rPr>
          <w:fldChar w:fldCharType="begin"/>
        </w:r>
        <w:r>
          <w:rPr>
            <w:noProof/>
            <w:webHidden/>
          </w:rPr>
          <w:instrText xml:space="preserve"> PAGEREF _Toc214345573 \h </w:instrText>
        </w:r>
        <w:r>
          <w:rPr>
            <w:noProof/>
            <w:webHidden/>
          </w:rPr>
        </w:r>
        <w:r>
          <w:rPr>
            <w:noProof/>
            <w:webHidden/>
          </w:rPr>
          <w:fldChar w:fldCharType="separate"/>
        </w:r>
        <w:r w:rsidR="00422775">
          <w:rPr>
            <w:noProof/>
            <w:webHidden/>
          </w:rPr>
          <w:t>106</w:t>
        </w:r>
        <w:r>
          <w:rPr>
            <w:noProof/>
            <w:webHidden/>
          </w:rPr>
          <w:fldChar w:fldCharType="end"/>
        </w:r>
      </w:hyperlink>
    </w:p>
    <w:p w14:paraId="44DD23DA" w14:textId="1A4D15DB" w:rsidR="0071441B" w:rsidRDefault="0071441B">
      <w:pPr>
        <w:pStyle w:val="31"/>
        <w:rPr>
          <w:rFonts w:asciiTheme="minorHAnsi" w:eastAsiaTheme="minorEastAsia" w:hAnsiTheme="minorHAnsi" w:cstheme="minorBidi"/>
          <w:kern w:val="2"/>
          <w14:ligatures w14:val="standardContextual"/>
        </w:rPr>
      </w:pPr>
      <w:hyperlink w:anchor="_Toc214345574" w:history="1">
        <w:r w:rsidRPr="00D36212">
          <w:rPr>
            <w:rStyle w:val="a3"/>
          </w:rPr>
          <w:t>Рост минимального размера оплаты труда в России с 1 января 2026 года будет способствовать увеличению зарплат около 4,6 миллиона человек, сообщил председатель Федерации независимых профсоюзов России (ФНПР) Сергей Черногаев.</w:t>
        </w:r>
        <w:r>
          <w:rPr>
            <w:webHidden/>
          </w:rPr>
          <w:tab/>
        </w:r>
        <w:r>
          <w:rPr>
            <w:webHidden/>
          </w:rPr>
          <w:fldChar w:fldCharType="begin"/>
        </w:r>
        <w:r>
          <w:rPr>
            <w:webHidden/>
          </w:rPr>
          <w:instrText xml:space="preserve"> PAGEREF _Toc214345574 \h </w:instrText>
        </w:r>
        <w:r>
          <w:rPr>
            <w:webHidden/>
          </w:rPr>
        </w:r>
        <w:r>
          <w:rPr>
            <w:webHidden/>
          </w:rPr>
          <w:fldChar w:fldCharType="separate"/>
        </w:r>
        <w:r w:rsidR="00422775">
          <w:rPr>
            <w:webHidden/>
          </w:rPr>
          <w:t>106</w:t>
        </w:r>
        <w:r>
          <w:rPr>
            <w:webHidden/>
          </w:rPr>
          <w:fldChar w:fldCharType="end"/>
        </w:r>
      </w:hyperlink>
    </w:p>
    <w:p w14:paraId="72B54A7E" w14:textId="7AA8E768"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75" w:history="1">
        <w:r w:rsidRPr="00D36212">
          <w:rPr>
            <w:rStyle w:val="a3"/>
            <w:noProof/>
          </w:rPr>
          <w:t>Forbes.ru, 17.11.2025, Пока ставки высоки: как компаниям размещать текущую ликвидность</w:t>
        </w:r>
        <w:r>
          <w:rPr>
            <w:noProof/>
            <w:webHidden/>
          </w:rPr>
          <w:tab/>
        </w:r>
        <w:r>
          <w:rPr>
            <w:noProof/>
            <w:webHidden/>
          </w:rPr>
          <w:fldChar w:fldCharType="begin"/>
        </w:r>
        <w:r>
          <w:rPr>
            <w:noProof/>
            <w:webHidden/>
          </w:rPr>
          <w:instrText xml:space="preserve"> PAGEREF _Toc214345575 \h </w:instrText>
        </w:r>
        <w:r>
          <w:rPr>
            <w:noProof/>
            <w:webHidden/>
          </w:rPr>
        </w:r>
        <w:r>
          <w:rPr>
            <w:noProof/>
            <w:webHidden/>
          </w:rPr>
          <w:fldChar w:fldCharType="separate"/>
        </w:r>
        <w:r w:rsidR="00422775">
          <w:rPr>
            <w:noProof/>
            <w:webHidden/>
          </w:rPr>
          <w:t>106</w:t>
        </w:r>
        <w:r>
          <w:rPr>
            <w:noProof/>
            <w:webHidden/>
          </w:rPr>
          <w:fldChar w:fldCharType="end"/>
        </w:r>
      </w:hyperlink>
    </w:p>
    <w:p w14:paraId="2FF7BDFC" w14:textId="0BF7FF70" w:rsidR="0071441B" w:rsidRDefault="0071441B">
      <w:pPr>
        <w:pStyle w:val="31"/>
        <w:rPr>
          <w:rFonts w:asciiTheme="minorHAnsi" w:eastAsiaTheme="minorEastAsia" w:hAnsiTheme="minorHAnsi" w:cstheme="minorBidi"/>
          <w:kern w:val="2"/>
          <w14:ligatures w14:val="standardContextual"/>
        </w:rPr>
      </w:pPr>
      <w:hyperlink w:anchor="_Toc214345576" w:history="1">
        <w:r w:rsidRPr="00D36212">
          <w:rPr>
            <w:rStyle w:val="a3"/>
          </w:rPr>
          <w:t>В последние годы финансовый рынок пережил беспрецедентные колебания процентных ставок - от стремительного роста до нынешнего постепенного снижения. В этих условиях владельцам бизнеса и корпоративным казначеям особенно важно понимать динамику денежно-кредитной политики и владеть инструментами, которые позволяют эффективно размещать свободные средства для получения дополнительного дохода. Как сделать это максимально выгодно?</w:t>
        </w:r>
        <w:r>
          <w:rPr>
            <w:webHidden/>
          </w:rPr>
          <w:tab/>
        </w:r>
        <w:r>
          <w:rPr>
            <w:webHidden/>
          </w:rPr>
          <w:fldChar w:fldCharType="begin"/>
        </w:r>
        <w:r>
          <w:rPr>
            <w:webHidden/>
          </w:rPr>
          <w:instrText xml:space="preserve"> PAGEREF _Toc214345576 \h </w:instrText>
        </w:r>
        <w:r>
          <w:rPr>
            <w:webHidden/>
          </w:rPr>
        </w:r>
        <w:r>
          <w:rPr>
            <w:webHidden/>
          </w:rPr>
          <w:fldChar w:fldCharType="separate"/>
        </w:r>
        <w:r w:rsidR="00422775">
          <w:rPr>
            <w:webHidden/>
          </w:rPr>
          <w:t>106</w:t>
        </w:r>
        <w:r>
          <w:rPr>
            <w:webHidden/>
          </w:rPr>
          <w:fldChar w:fldCharType="end"/>
        </w:r>
      </w:hyperlink>
    </w:p>
    <w:p w14:paraId="4E4029EA" w14:textId="15E5E082"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77" w:history="1">
        <w:r w:rsidRPr="00D36212">
          <w:rPr>
            <w:rStyle w:val="a3"/>
            <w:noProof/>
          </w:rPr>
          <w:t>Forbes.ru, 18.11.2025, Эксперты указали на риск роста серых зарплат у малого бизнеса из-за страховых взносов</w:t>
        </w:r>
        <w:r>
          <w:rPr>
            <w:noProof/>
            <w:webHidden/>
          </w:rPr>
          <w:tab/>
        </w:r>
        <w:r>
          <w:rPr>
            <w:noProof/>
            <w:webHidden/>
          </w:rPr>
          <w:fldChar w:fldCharType="begin"/>
        </w:r>
        <w:r>
          <w:rPr>
            <w:noProof/>
            <w:webHidden/>
          </w:rPr>
          <w:instrText xml:space="preserve"> PAGEREF _Toc214345577 \h </w:instrText>
        </w:r>
        <w:r>
          <w:rPr>
            <w:noProof/>
            <w:webHidden/>
          </w:rPr>
        </w:r>
        <w:r>
          <w:rPr>
            <w:noProof/>
            <w:webHidden/>
          </w:rPr>
          <w:fldChar w:fldCharType="separate"/>
        </w:r>
        <w:r w:rsidR="00422775">
          <w:rPr>
            <w:noProof/>
            <w:webHidden/>
          </w:rPr>
          <w:t>109</w:t>
        </w:r>
        <w:r>
          <w:rPr>
            <w:noProof/>
            <w:webHidden/>
          </w:rPr>
          <w:fldChar w:fldCharType="end"/>
        </w:r>
      </w:hyperlink>
    </w:p>
    <w:p w14:paraId="0E94C6C9" w14:textId="43DFC8B1" w:rsidR="0071441B" w:rsidRDefault="0071441B">
      <w:pPr>
        <w:pStyle w:val="31"/>
        <w:rPr>
          <w:rFonts w:asciiTheme="minorHAnsi" w:eastAsiaTheme="minorEastAsia" w:hAnsiTheme="minorHAnsi" w:cstheme="minorBidi"/>
          <w:kern w:val="2"/>
          <w14:ligatures w14:val="standardContextual"/>
        </w:rPr>
      </w:pPr>
      <w:hyperlink w:anchor="_Toc214345578" w:history="1">
        <w:r w:rsidRPr="00D36212">
          <w:rPr>
            <w:rStyle w:val="a3"/>
          </w:rPr>
          <w:t>С 2026 года планируется отменить льготный тариф по страховым взносам для малого и среднего бизнеса, ставка вырастет с 15% до 30% от фонда оплаты труда. Эксперты увидели в предстоящих изменениях риски роста доли серых зарплат и сокращения официальной занятости. На этом фоне возможен рост конфликтности в налоговой сфере</w:t>
        </w:r>
        <w:r>
          <w:rPr>
            <w:webHidden/>
          </w:rPr>
          <w:tab/>
        </w:r>
        <w:r>
          <w:rPr>
            <w:webHidden/>
          </w:rPr>
          <w:fldChar w:fldCharType="begin"/>
        </w:r>
        <w:r>
          <w:rPr>
            <w:webHidden/>
          </w:rPr>
          <w:instrText xml:space="preserve"> PAGEREF _Toc214345578 \h </w:instrText>
        </w:r>
        <w:r>
          <w:rPr>
            <w:webHidden/>
          </w:rPr>
        </w:r>
        <w:r>
          <w:rPr>
            <w:webHidden/>
          </w:rPr>
          <w:fldChar w:fldCharType="separate"/>
        </w:r>
        <w:r w:rsidR="00422775">
          <w:rPr>
            <w:webHidden/>
          </w:rPr>
          <w:t>109</w:t>
        </w:r>
        <w:r>
          <w:rPr>
            <w:webHidden/>
          </w:rPr>
          <w:fldChar w:fldCharType="end"/>
        </w:r>
      </w:hyperlink>
    </w:p>
    <w:p w14:paraId="7C9AB926" w14:textId="0BDC2928" w:rsidR="0071441B" w:rsidRDefault="0071441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345579" w:history="1">
        <w:r w:rsidRPr="00D36212">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_Toc214345579 \h </w:instrText>
        </w:r>
        <w:r>
          <w:rPr>
            <w:noProof/>
            <w:webHidden/>
          </w:rPr>
        </w:r>
        <w:r>
          <w:rPr>
            <w:noProof/>
            <w:webHidden/>
          </w:rPr>
          <w:fldChar w:fldCharType="separate"/>
        </w:r>
        <w:r w:rsidR="00422775">
          <w:rPr>
            <w:noProof/>
            <w:webHidden/>
          </w:rPr>
          <w:t>112</w:t>
        </w:r>
        <w:r>
          <w:rPr>
            <w:noProof/>
            <w:webHidden/>
          </w:rPr>
          <w:fldChar w:fldCharType="end"/>
        </w:r>
      </w:hyperlink>
    </w:p>
    <w:p w14:paraId="56BDE67B" w14:textId="28AFB60A" w:rsidR="0071441B" w:rsidRDefault="0071441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345580" w:history="1">
        <w:r w:rsidRPr="00D36212">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_Toc214345580 \h </w:instrText>
        </w:r>
        <w:r>
          <w:rPr>
            <w:noProof/>
            <w:webHidden/>
          </w:rPr>
        </w:r>
        <w:r>
          <w:rPr>
            <w:noProof/>
            <w:webHidden/>
          </w:rPr>
          <w:fldChar w:fldCharType="separate"/>
        </w:r>
        <w:r w:rsidR="00422775">
          <w:rPr>
            <w:noProof/>
            <w:webHidden/>
          </w:rPr>
          <w:t>112</w:t>
        </w:r>
        <w:r>
          <w:rPr>
            <w:noProof/>
            <w:webHidden/>
          </w:rPr>
          <w:fldChar w:fldCharType="end"/>
        </w:r>
      </w:hyperlink>
    </w:p>
    <w:p w14:paraId="4E3FEA4E" w14:textId="013EE3EA"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81" w:history="1">
        <w:r w:rsidRPr="00D36212">
          <w:rPr>
            <w:rStyle w:val="a3"/>
            <w:noProof/>
          </w:rPr>
          <w:t>РИА Новости, 17.11.2025, Пенсионеры в ПМР к рождественским и пасхальным праздникам получат единовременную помощь</w:t>
        </w:r>
        <w:r>
          <w:rPr>
            <w:noProof/>
            <w:webHidden/>
          </w:rPr>
          <w:tab/>
        </w:r>
        <w:r>
          <w:rPr>
            <w:noProof/>
            <w:webHidden/>
          </w:rPr>
          <w:fldChar w:fldCharType="begin"/>
        </w:r>
        <w:r>
          <w:rPr>
            <w:noProof/>
            <w:webHidden/>
          </w:rPr>
          <w:instrText xml:space="preserve"> PAGEREF _Toc214345581 \h </w:instrText>
        </w:r>
        <w:r>
          <w:rPr>
            <w:noProof/>
            <w:webHidden/>
          </w:rPr>
        </w:r>
        <w:r>
          <w:rPr>
            <w:noProof/>
            <w:webHidden/>
          </w:rPr>
          <w:fldChar w:fldCharType="separate"/>
        </w:r>
        <w:r w:rsidR="00422775">
          <w:rPr>
            <w:noProof/>
            <w:webHidden/>
          </w:rPr>
          <w:t>112</w:t>
        </w:r>
        <w:r>
          <w:rPr>
            <w:noProof/>
            <w:webHidden/>
          </w:rPr>
          <w:fldChar w:fldCharType="end"/>
        </w:r>
      </w:hyperlink>
    </w:p>
    <w:p w14:paraId="050C8237" w14:textId="58F8C52A" w:rsidR="0071441B" w:rsidRDefault="0071441B">
      <w:pPr>
        <w:pStyle w:val="31"/>
        <w:rPr>
          <w:rFonts w:asciiTheme="minorHAnsi" w:eastAsiaTheme="minorEastAsia" w:hAnsiTheme="minorHAnsi" w:cstheme="minorBidi"/>
          <w:kern w:val="2"/>
          <w14:ligatures w14:val="standardContextual"/>
        </w:rPr>
      </w:pPr>
      <w:hyperlink w:anchor="_Toc214345582" w:history="1">
        <w:r w:rsidRPr="00D36212">
          <w:rPr>
            <w:rStyle w:val="a3"/>
          </w:rPr>
          <w:t>Правительство Приднестровской Молдавской Республики (ПМР) утвердило порядок выплаты единовременной финансовой помощи в размере 200 приднестровских рублей (12 долларов) получателям пенсии к пасхальным и рождественским праздникам, сообщила в понедельник пресс-служба кабмина ПМР.</w:t>
        </w:r>
        <w:r>
          <w:rPr>
            <w:webHidden/>
          </w:rPr>
          <w:tab/>
        </w:r>
        <w:r>
          <w:rPr>
            <w:webHidden/>
          </w:rPr>
          <w:fldChar w:fldCharType="begin"/>
        </w:r>
        <w:r>
          <w:rPr>
            <w:webHidden/>
          </w:rPr>
          <w:instrText xml:space="preserve"> PAGEREF _Toc214345582 \h </w:instrText>
        </w:r>
        <w:r>
          <w:rPr>
            <w:webHidden/>
          </w:rPr>
        </w:r>
        <w:r>
          <w:rPr>
            <w:webHidden/>
          </w:rPr>
          <w:fldChar w:fldCharType="separate"/>
        </w:r>
        <w:r w:rsidR="00422775">
          <w:rPr>
            <w:webHidden/>
          </w:rPr>
          <w:t>112</w:t>
        </w:r>
        <w:r>
          <w:rPr>
            <w:webHidden/>
          </w:rPr>
          <w:fldChar w:fldCharType="end"/>
        </w:r>
      </w:hyperlink>
    </w:p>
    <w:p w14:paraId="4BEC1D38" w14:textId="4B5D2B30"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83" w:history="1">
        <w:r w:rsidRPr="00D36212">
          <w:rPr>
            <w:rStyle w:val="a3"/>
            <w:noProof/>
            <w:lang w:val="en-US"/>
          </w:rPr>
          <w:t>Neg</w:t>
        </w:r>
        <w:r w:rsidRPr="00D36212">
          <w:rPr>
            <w:rStyle w:val="a3"/>
            <w:noProof/>
          </w:rPr>
          <w:t>.</w:t>
        </w:r>
        <w:r w:rsidRPr="00D36212">
          <w:rPr>
            <w:rStyle w:val="a3"/>
            <w:noProof/>
            <w:lang w:val="en-US"/>
          </w:rPr>
          <w:t>by</w:t>
        </w:r>
        <w:r w:rsidRPr="00D36212">
          <w:rPr>
            <w:rStyle w:val="a3"/>
            <w:noProof/>
          </w:rPr>
          <w:t>, 18.11.2025, В Беларуси планируют новое повышение пенсий</w:t>
        </w:r>
        <w:r>
          <w:rPr>
            <w:noProof/>
            <w:webHidden/>
          </w:rPr>
          <w:tab/>
        </w:r>
        <w:r>
          <w:rPr>
            <w:noProof/>
            <w:webHidden/>
          </w:rPr>
          <w:fldChar w:fldCharType="begin"/>
        </w:r>
        <w:r>
          <w:rPr>
            <w:noProof/>
            <w:webHidden/>
          </w:rPr>
          <w:instrText xml:space="preserve"> PAGEREF _Toc214345583 \h </w:instrText>
        </w:r>
        <w:r>
          <w:rPr>
            <w:noProof/>
            <w:webHidden/>
          </w:rPr>
        </w:r>
        <w:r>
          <w:rPr>
            <w:noProof/>
            <w:webHidden/>
          </w:rPr>
          <w:fldChar w:fldCharType="separate"/>
        </w:r>
        <w:r w:rsidR="00422775">
          <w:rPr>
            <w:noProof/>
            <w:webHidden/>
          </w:rPr>
          <w:t>112</w:t>
        </w:r>
        <w:r>
          <w:rPr>
            <w:noProof/>
            <w:webHidden/>
          </w:rPr>
          <w:fldChar w:fldCharType="end"/>
        </w:r>
      </w:hyperlink>
    </w:p>
    <w:p w14:paraId="3C29D1C0" w14:textId="777979D9" w:rsidR="0071441B" w:rsidRDefault="0071441B">
      <w:pPr>
        <w:pStyle w:val="31"/>
        <w:rPr>
          <w:rFonts w:asciiTheme="minorHAnsi" w:eastAsiaTheme="minorEastAsia" w:hAnsiTheme="minorHAnsi" w:cstheme="minorBidi"/>
          <w:kern w:val="2"/>
          <w14:ligatures w14:val="standardContextual"/>
        </w:rPr>
      </w:pPr>
      <w:hyperlink w:anchor="_Toc214345584" w:history="1">
        <w:r w:rsidRPr="00D36212">
          <w:rPr>
            <w:rStyle w:val="a3"/>
          </w:rPr>
          <w:t>В 2025 году дважды повышались все виды трудовых пенсий. На достигнутом государство не планирует останавливаться, и планы на будущий год предполагают очередное повышение пенсий.</w:t>
        </w:r>
        <w:r>
          <w:rPr>
            <w:webHidden/>
          </w:rPr>
          <w:tab/>
        </w:r>
        <w:r>
          <w:rPr>
            <w:webHidden/>
          </w:rPr>
          <w:fldChar w:fldCharType="begin"/>
        </w:r>
        <w:r>
          <w:rPr>
            <w:webHidden/>
          </w:rPr>
          <w:instrText xml:space="preserve"> PAGEREF _Toc214345584 \h </w:instrText>
        </w:r>
        <w:r>
          <w:rPr>
            <w:webHidden/>
          </w:rPr>
        </w:r>
        <w:r>
          <w:rPr>
            <w:webHidden/>
          </w:rPr>
          <w:fldChar w:fldCharType="separate"/>
        </w:r>
        <w:r w:rsidR="00422775">
          <w:rPr>
            <w:webHidden/>
          </w:rPr>
          <w:t>112</w:t>
        </w:r>
        <w:r>
          <w:rPr>
            <w:webHidden/>
          </w:rPr>
          <w:fldChar w:fldCharType="end"/>
        </w:r>
      </w:hyperlink>
    </w:p>
    <w:p w14:paraId="2B607583" w14:textId="7C86C591"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85" w:history="1">
        <w:r w:rsidRPr="00D36212">
          <w:rPr>
            <w:rStyle w:val="a3"/>
            <w:noProof/>
          </w:rPr>
          <w:t>Almaty.tv, 17.11.2025, Как будет меняться пенсионный возраст: что это значит для казахстанцев</w:t>
        </w:r>
        <w:r>
          <w:rPr>
            <w:noProof/>
            <w:webHidden/>
          </w:rPr>
          <w:tab/>
        </w:r>
        <w:r>
          <w:rPr>
            <w:noProof/>
            <w:webHidden/>
          </w:rPr>
          <w:fldChar w:fldCharType="begin"/>
        </w:r>
        <w:r>
          <w:rPr>
            <w:noProof/>
            <w:webHidden/>
          </w:rPr>
          <w:instrText xml:space="preserve"> PAGEREF _Toc214345585 \h </w:instrText>
        </w:r>
        <w:r>
          <w:rPr>
            <w:noProof/>
            <w:webHidden/>
          </w:rPr>
        </w:r>
        <w:r>
          <w:rPr>
            <w:noProof/>
            <w:webHidden/>
          </w:rPr>
          <w:fldChar w:fldCharType="separate"/>
        </w:r>
        <w:r w:rsidR="00422775">
          <w:rPr>
            <w:noProof/>
            <w:webHidden/>
          </w:rPr>
          <w:t>113</w:t>
        </w:r>
        <w:r>
          <w:rPr>
            <w:noProof/>
            <w:webHidden/>
          </w:rPr>
          <w:fldChar w:fldCharType="end"/>
        </w:r>
      </w:hyperlink>
    </w:p>
    <w:p w14:paraId="2E88F65C" w14:textId="5E846A3D" w:rsidR="0071441B" w:rsidRDefault="0071441B">
      <w:pPr>
        <w:pStyle w:val="31"/>
        <w:rPr>
          <w:rFonts w:asciiTheme="minorHAnsi" w:eastAsiaTheme="minorEastAsia" w:hAnsiTheme="minorHAnsi" w:cstheme="minorBidi"/>
          <w:kern w:val="2"/>
          <w14:ligatures w14:val="standardContextual"/>
        </w:rPr>
      </w:pPr>
      <w:hyperlink w:anchor="_Toc214345586" w:history="1">
        <w:r w:rsidRPr="00D36212">
          <w:rPr>
            <w:rStyle w:val="a3"/>
          </w:rPr>
          <w:t>ЕНПФ официально подтвердил — в 2025 году пенсионный возраст в Казахстане остаётся без изменений. Несмотря на периодические обсуждения и слухи, ни для мужчин, ни для женщин нововведений пока не предусмотрено.</w:t>
        </w:r>
        <w:r>
          <w:rPr>
            <w:webHidden/>
          </w:rPr>
          <w:tab/>
        </w:r>
        <w:r>
          <w:rPr>
            <w:webHidden/>
          </w:rPr>
          <w:fldChar w:fldCharType="begin"/>
        </w:r>
        <w:r>
          <w:rPr>
            <w:webHidden/>
          </w:rPr>
          <w:instrText xml:space="preserve"> PAGEREF _Toc214345586 \h </w:instrText>
        </w:r>
        <w:r>
          <w:rPr>
            <w:webHidden/>
          </w:rPr>
        </w:r>
        <w:r>
          <w:rPr>
            <w:webHidden/>
          </w:rPr>
          <w:fldChar w:fldCharType="separate"/>
        </w:r>
        <w:r w:rsidR="00422775">
          <w:rPr>
            <w:webHidden/>
          </w:rPr>
          <w:t>113</w:t>
        </w:r>
        <w:r>
          <w:rPr>
            <w:webHidden/>
          </w:rPr>
          <w:fldChar w:fldCharType="end"/>
        </w:r>
      </w:hyperlink>
    </w:p>
    <w:p w14:paraId="5760041B" w14:textId="48444024"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87" w:history="1">
        <w:r w:rsidRPr="00D36212">
          <w:rPr>
            <w:rStyle w:val="a3"/>
            <w:noProof/>
          </w:rPr>
          <w:t>Digital Business Finance, 17.11.2025, «Государство — плохой капиталист». Почему за 27 лет казахстанцы так и не поверили в пенсионную систему</w:t>
        </w:r>
        <w:r>
          <w:rPr>
            <w:noProof/>
            <w:webHidden/>
          </w:rPr>
          <w:tab/>
        </w:r>
        <w:r>
          <w:rPr>
            <w:noProof/>
            <w:webHidden/>
          </w:rPr>
          <w:fldChar w:fldCharType="begin"/>
        </w:r>
        <w:r>
          <w:rPr>
            <w:noProof/>
            <w:webHidden/>
          </w:rPr>
          <w:instrText xml:space="preserve"> PAGEREF _Toc214345587 \h </w:instrText>
        </w:r>
        <w:r>
          <w:rPr>
            <w:noProof/>
            <w:webHidden/>
          </w:rPr>
        </w:r>
        <w:r>
          <w:rPr>
            <w:noProof/>
            <w:webHidden/>
          </w:rPr>
          <w:fldChar w:fldCharType="separate"/>
        </w:r>
        <w:r w:rsidR="00422775">
          <w:rPr>
            <w:noProof/>
            <w:webHidden/>
          </w:rPr>
          <w:t>114</w:t>
        </w:r>
        <w:r>
          <w:rPr>
            <w:noProof/>
            <w:webHidden/>
          </w:rPr>
          <w:fldChar w:fldCharType="end"/>
        </w:r>
      </w:hyperlink>
    </w:p>
    <w:p w14:paraId="198A741A" w14:textId="05F7B943" w:rsidR="0071441B" w:rsidRDefault="0071441B">
      <w:pPr>
        <w:pStyle w:val="31"/>
        <w:rPr>
          <w:rFonts w:asciiTheme="minorHAnsi" w:eastAsiaTheme="minorEastAsia" w:hAnsiTheme="minorHAnsi" w:cstheme="minorBidi"/>
          <w:kern w:val="2"/>
          <w14:ligatures w14:val="standardContextual"/>
        </w:rPr>
      </w:pPr>
      <w:hyperlink w:anchor="_Toc214345588" w:history="1">
        <w:r w:rsidRPr="00D36212">
          <w:rPr>
            <w:rStyle w:val="a3"/>
          </w:rPr>
          <w:t>За 27 лет работы пенсионной системы в Казахстане скопилось почти 25 трлн тенге. В среднем почти триллион тенге ежегодно. Формально результаты выглядят успешно — доходность превышает инфляцию, объем активов растет. Но реальность сложнее: досрочные изъятия подорвали доверие к самой идее накоплений, доход лишь с минимальным перевесом обгоняет официальную инфляцию, а монополия государства на управление деньгами тормозит развитие конкуренции.</w:t>
        </w:r>
        <w:r>
          <w:rPr>
            <w:webHidden/>
          </w:rPr>
          <w:tab/>
        </w:r>
        <w:r>
          <w:rPr>
            <w:webHidden/>
          </w:rPr>
          <w:fldChar w:fldCharType="begin"/>
        </w:r>
        <w:r>
          <w:rPr>
            <w:webHidden/>
          </w:rPr>
          <w:instrText xml:space="preserve"> PAGEREF _Toc214345588 \h </w:instrText>
        </w:r>
        <w:r>
          <w:rPr>
            <w:webHidden/>
          </w:rPr>
        </w:r>
        <w:r>
          <w:rPr>
            <w:webHidden/>
          </w:rPr>
          <w:fldChar w:fldCharType="separate"/>
        </w:r>
        <w:r w:rsidR="00422775">
          <w:rPr>
            <w:webHidden/>
          </w:rPr>
          <w:t>114</w:t>
        </w:r>
        <w:r>
          <w:rPr>
            <w:webHidden/>
          </w:rPr>
          <w:fldChar w:fldCharType="end"/>
        </w:r>
      </w:hyperlink>
    </w:p>
    <w:p w14:paraId="6F94B952" w14:textId="6F4F6E0A"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89" w:history="1">
        <w:r w:rsidRPr="00D36212">
          <w:rPr>
            <w:rStyle w:val="a3"/>
            <w:noProof/>
            <w:lang w:val="en-US"/>
          </w:rPr>
          <w:t>Digital</w:t>
        </w:r>
        <w:r w:rsidRPr="00D36212">
          <w:rPr>
            <w:rStyle w:val="a3"/>
            <w:noProof/>
          </w:rPr>
          <w:t xml:space="preserve"> </w:t>
        </w:r>
        <w:r w:rsidRPr="00D36212">
          <w:rPr>
            <w:rStyle w:val="a3"/>
            <w:noProof/>
            <w:lang w:val="en-US"/>
          </w:rPr>
          <w:t>Business</w:t>
        </w:r>
        <w:r w:rsidRPr="00D36212">
          <w:rPr>
            <w:rStyle w:val="a3"/>
            <w:noProof/>
          </w:rPr>
          <w:t xml:space="preserve"> </w:t>
        </w:r>
        <w:r w:rsidRPr="00D36212">
          <w:rPr>
            <w:rStyle w:val="a3"/>
            <w:noProof/>
            <w:lang w:val="en-US"/>
          </w:rPr>
          <w:t>Finance</w:t>
        </w:r>
        <w:r w:rsidRPr="00D36212">
          <w:rPr>
            <w:rStyle w:val="a3"/>
            <w:noProof/>
          </w:rPr>
          <w:t>, 17.11.2025, Что ждет пенсионные накопления казахстанцев в 2026 году</w:t>
        </w:r>
        <w:r>
          <w:rPr>
            <w:noProof/>
            <w:webHidden/>
          </w:rPr>
          <w:tab/>
        </w:r>
        <w:r>
          <w:rPr>
            <w:noProof/>
            <w:webHidden/>
          </w:rPr>
          <w:fldChar w:fldCharType="begin"/>
        </w:r>
        <w:r>
          <w:rPr>
            <w:noProof/>
            <w:webHidden/>
          </w:rPr>
          <w:instrText xml:space="preserve"> PAGEREF _Toc214345589 \h </w:instrText>
        </w:r>
        <w:r>
          <w:rPr>
            <w:noProof/>
            <w:webHidden/>
          </w:rPr>
        </w:r>
        <w:r>
          <w:rPr>
            <w:noProof/>
            <w:webHidden/>
          </w:rPr>
          <w:fldChar w:fldCharType="separate"/>
        </w:r>
        <w:r w:rsidR="00422775">
          <w:rPr>
            <w:noProof/>
            <w:webHidden/>
          </w:rPr>
          <w:t>118</w:t>
        </w:r>
        <w:r>
          <w:rPr>
            <w:noProof/>
            <w:webHidden/>
          </w:rPr>
          <w:fldChar w:fldCharType="end"/>
        </w:r>
      </w:hyperlink>
    </w:p>
    <w:p w14:paraId="3796819D" w14:textId="3096B33C" w:rsidR="0071441B" w:rsidRDefault="0071441B">
      <w:pPr>
        <w:pStyle w:val="31"/>
        <w:rPr>
          <w:rFonts w:asciiTheme="minorHAnsi" w:eastAsiaTheme="minorEastAsia" w:hAnsiTheme="minorHAnsi" w:cstheme="minorBidi"/>
          <w:kern w:val="2"/>
          <w14:ligatures w14:val="standardContextual"/>
        </w:rPr>
      </w:pPr>
      <w:hyperlink w:anchor="_Toc214345590" w:history="1">
        <w:r w:rsidRPr="00D36212">
          <w:rPr>
            <w:rStyle w:val="a3"/>
          </w:rPr>
          <w:t>Казахстан готовится к реформе пенсионной системы. С 2026 года частные управляющие компании получат больше полномочий по инвестированию средств, а вкладчики смогут самостоятельно выбирать стратегию — от консервативной до агрессивной. Уже сейчас доходность частников превышает показатели ЕНПФ, что усиливает запрос на конкуренцию и прозрачность.</w:t>
        </w:r>
        <w:r>
          <w:rPr>
            <w:webHidden/>
          </w:rPr>
          <w:tab/>
        </w:r>
        <w:r>
          <w:rPr>
            <w:webHidden/>
          </w:rPr>
          <w:fldChar w:fldCharType="begin"/>
        </w:r>
        <w:r>
          <w:rPr>
            <w:webHidden/>
          </w:rPr>
          <w:instrText xml:space="preserve"> PAGEREF _Toc214345590 \h </w:instrText>
        </w:r>
        <w:r>
          <w:rPr>
            <w:webHidden/>
          </w:rPr>
        </w:r>
        <w:r>
          <w:rPr>
            <w:webHidden/>
          </w:rPr>
          <w:fldChar w:fldCharType="separate"/>
        </w:r>
        <w:r w:rsidR="00422775">
          <w:rPr>
            <w:webHidden/>
          </w:rPr>
          <w:t>118</w:t>
        </w:r>
        <w:r>
          <w:rPr>
            <w:webHidden/>
          </w:rPr>
          <w:fldChar w:fldCharType="end"/>
        </w:r>
      </w:hyperlink>
    </w:p>
    <w:p w14:paraId="23F74392" w14:textId="221C6B8F"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91" w:history="1">
        <w:r w:rsidRPr="00D36212">
          <w:rPr>
            <w:rStyle w:val="a3"/>
            <w:noProof/>
          </w:rPr>
          <w:t>Informburo.kz, 17.11.2025, Запрет на пенсионные выплаты по процентам: кого из казахстанцев могут оставить без жилья?</w:t>
        </w:r>
        <w:r>
          <w:rPr>
            <w:noProof/>
            <w:webHidden/>
          </w:rPr>
          <w:tab/>
        </w:r>
        <w:r>
          <w:rPr>
            <w:noProof/>
            <w:webHidden/>
          </w:rPr>
          <w:fldChar w:fldCharType="begin"/>
        </w:r>
        <w:r>
          <w:rPr>
            <w:noProof/>
            <w:webHidden/>
          </w:rPr>
          <w:instrText xml:space="preserve"> PAGEREF _Toc214345591 \h </w:instrText>
        </w:r>
        <w:r>
          <w:rPr>
            <w:noProof/>
            <w:webHidden/>
          </w:rPr>
        </w:r>
        <w:r>
          <w:rPr>
            <w:noProof/>
            <w:webHidden/>
          </w:rPr>
          <w:fldChar w:fldCharType="separate"/>
        </w:r>
        <w:r w:rsidR="00422775">
          <w:rPr>
            <w:noProof/>
            <w:webHidden/>
          </w:rPr>
          <w:t>121</w:t>
        </w:r>
        <w:r>
          <w:rPr>
            <w:noProof/>
            <w:webHidden/>
          </w:rPr>
          <w:fldChar w:fldCharType="end"/>
        </w:r>
      </w:hyperlink>
    </w:p>
    <w:p w14:paraId="5FE80237" w14:textId="20564029" w:rsidR="0071441B" w:rsidRDefault="0071441B">
      <w:pPr>
        <w:pStyle w:val="31"/>
        <w:rPr>
          <w:rFonts w:asciiTheme="minorHAnsi" w:eastAsiaTheme="minorEastAsia" w:hAnsiTheme="minorHAnsi" w:cstheme="minorBidi"/>
          <w:kern w:val="2"/>
          <w14:ligatures w14:val="standardContextual"/>
        </w:rPr>
      </w:pPr>
      <w:hyperlink w:anchor="_Toc214345592" w:history="1">
        <w:r w:rsidRPr="00D36212">
          <w:rPr>
            <w:rStyle w:val="a3"/>
          </w:rPr>
          <w:t>Эксперты считают, что ограничение использования пенсионных накоплений выглядит скорее попыткой удержать средства в ЕНПФ, чем мерой социальной поддержки.</w:t>
        </w:r>
        <w:r>
          <w:rPr>
            <w:webHidden/>
          </w:rPr>
          <w:tab/>
        </w:r>
        <w:r>
          <w:rPr>
            <w:webHidden/>
          </w:rPr>
          <w:fldChar w:fldCharType="begin"/>
        </w:r>
        <w:r>
          <w:rPr>
            <w:webHidden/>
          </w:rPr>
          <w:instrText xml:space="preserve"> PAGEREF _Toc214345592 \h </w:instrText>
        </w:r>
        <w:r>
          <w:rPr>
            <w:webHidden/>
          </w:rPr>
        </w:r>
        <w:r>
          <w:rPr>
            <w:webHidden/>
          </w:rPr>
          <w:fldChar w:fldCharType="separate"/>
        </w:r>
        <w:r w:rsidR="00422775">
          <w:rPr>
            <w:webHidden/>
          </w:rPr>
          <w:t>121</w:t>
        </w:r>
        <w:r>
          <w:rPr>
            <w:webHidden/>
          </w:rPr>
          <w:fldChar w:fldCharType="end"/>
        </w:r>
      </w:hyperlink>
    </w:p>
    <w:p w14:paraId="62A9F170" w14:textId="0E71A0E2" w:rsidR="0071441B" w:rsidRDefault="0071441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345593" w:history="1">
        <w:r w:rsidRPr="00D36212">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_Toc214345593 \h </w:instrText>
        </w:r>
        <w:r>
          <w:rPr>
            <w:noProof/>
            <w:webHidden/>
          </w:rPr>
        </w:r>
        <w:r>
          <w:rPr>
            <w:noProof/>
            <w:webHidden/>
          </w:rPr>
          <w:fldChar w:fldCharType="separate"/>
        </w:r>
        <w:r w:rsidR="00422775">
          <w:rPr>
            <w:noProof/>
            <w:webHidden/>
          </w:rPr>
          <w:t>126</w:t>
        </w:r>
        <w:r>
          <w:rPr>
            <w:noProof/>
            <w:webHidden/>
          </w:rPr>
          <w:fldChar w:fldCharType="end"/>
        </w:r>
      </w:hyperlink>
    </w:p>
    <w:p w14:paraId="2CA04063" w14:textId="0245C5C6"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94" w:history="1">
        <w:r w:rsidRPr="00D36212">
          <w:rPr>
            <w:rStyle w:val="a3"/>
            <w:noProof/>
          </w:rPr>
          <w:t>RTVi, 17.11.2025, Не хотят кормить пенсионеров: канцлер Мерц столкнулся с бунтом</w:t>
        </w:r>
        <w:r>
          <w:rPr>
            <w:noProof/>
            <w:webHidden/>
          </w:rPr>
          <w:tab/>
        </w:r>
        <w:r>
          <w:rPr>
            <w:noProof/>
            <w:webHidden/>
          </w:rPr>
          <w:fldChar w:fldCharType="begin"/>
        </w:r>
        <w:r>
          <w:rPr>
            <w:noProof/>
            <w:webHidden/>
          </w:rPr>
          <w:instrText xml:space="preserve"> PAGEREF _Toc214345594 \h </w:instrText>
        </w:r>
        <w:r>
          <w:rPr>
            <w:noProof/>
            <w:webHidden/>
          </w:rPr>
        </w:r>
        <w:r>
          <w:rPr>
            <w:noProof/>
            <w:webHidden/>
          </w:rPr>
          <w:fldChar w:fldCharType="separate"/>
        </w:r>
        <w:r w:rsidR="00422775">
          <w:rPr>
            <w:noProof/>
            <w:webHidden/>
          </w:rPr>
          <w:t>126</w:t>
        </w:r>
        <w:r>
          <w:rPr>
            <w:noProof/>
            <w:webHidden/>
          </w:rPr>
          <w:fldChar w:fldCharType="end"/>
        </w:r>
      </w:hyperlink>
    </w:p>
    <w:p w14:paraId="1AD2E29E" w14:textId="09130020" w:rsidR="0071441B" w:rsidRDefault="0071441B">
      <w:pPr>
        <w:pStyle w:val="31"/>
        <w:rPr>
          <w:rFonts w:asciiTheme="minorHAnsi" w:eastAsiaTheme="minorEastAsia" w:hAnsiTheme="minorHAnsi" w:cstheme="minorBidi"/>
          <w:kern w:val="2"/>
          <w14:ligatures w14:val="standardContextual"/>
        </w:rPr>
      </w:pPr>
      <w:hyperlink w:anchor="_Toc214345595" w:history="1">
        <w:r w:rsidRPr="00D36212">
          <w:rPr>
            <w:rStyle w:val="a3"/>
          </w:rPr>
          <w:t>Правящей коалиции Германии во главе с канцлером Фридрихом Мерцем предстоит сдать экзамен на прочность. Все дело в проекте пенсионной реформы, которую правящий блок ХДС/ХСС согласовал с младшими партнерами - социал-демократами. Однако неожиданно Мерц столкнулся с протестом - причем в собственных рядах. Заблокировать законопроект пригрозило молодежное крыло христианских демократов - Junge Union (JU). Если это случится, то нынешнее правительство, созданное по итогам досрочных февральских выборов, рискует не дожить до 2029 года. Подробности - в материале RTVI.</w:t>
        </w:r>
        <w:r>
          <w:rPr>
            <w:webHidden/>
          </w:rPr>
          <w:tab/>
        </w:r>
        <w:r>
          <w:rPr>
            <w:webHidden/>
          </w:rPr>
          <w:fldChar w:fldCharType="begin"/>
        </w:r>
        <w:r>
          <w:rPr>
            <w:webHidden/>
          </w:rPr>
          <w:instrText xml:space="preserve"> PAGEREF _Toc214345595 \h </w:instrText>
        </w:r>
        <w:r>
          <w:rPr>
            <w:webHidden/>
          </w:rPr>
        </w:r>
        <w:r>
          <w:rPr>
            <w:webHidden/>
          </w:rPr>
          <w:fldChar w:fldCharType="separate"/>
        </w:r>
        <w:r w:rsidR="00422775">
          <w:rPr>
            <w:webHidden/>
          </w:rPr>
          <w:t>126</w:t>
        </w:r>
        <w:r>
          <w:rPr>
            <w:webHidden/>
          </w:rPr>
          <w:fldChar w:fldCharType="end"/>
        </w:r>
      </w:hyperlink>
    </w:p>
    <w:p w14:paraId="274C9A45" w14:textId="2EF4A858"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96" w:history="1">
        <w:r w:rsidRPr="00D36212">
          <w:rPr>
            <w:rStyle w:val="a3"/>
            <w:noProof/>
          </w:rPr>
          <w:t>Реальное время, 17.11.2025, Популярность Фридриха Мерца падает из-за пенсионной реформы и конфликтов в коалиции</w:t>
        </w:r>
        <w:r>
          <w:rPr>
            <w:noProof/>
            <w:webHidden/>
          </w:rPr>
          <w:tab/>
        </w:r>
        <w:r>
          <w:rPr>
            <w:noProof/>
            <w:webHidden/>
          </w:rPr>
          <w:fldChar w:fldCharType="begin"/>
        </w:r>
        <w:r>
          <w:rPr>
            <w:noProof/>
            <w:webHidden/>
          </w:rPr>
          <w:instrText xml:space="preserve"> PAGEREF _Toc214345596 \h </w:instrText>
        </w:r>
        <w:r>
          <w:rPr>
            <w:noProof/>
            <w:webHidden/>
          </w:rPr>
        </w:r>
        <w:r>
          <w:rPr>
            <w:noProof/>
            <w:webHidden/>
          </w:rPr>
          <w:fldChar w:fldCharType="separate"/>
        </w:r>
        <w:r w:rsidR="00422775">
          <w:rPr>
            <w:noProof/>
            <w:webHidden/>
          </w:rPr>
          <w:t>128</w:t>
        </w:r>
        <w:r>
          <w:rPr>
            <w:noProof/>
            <w:webHidden/>
          </w:rPr>
          <w:fldChar w:fldCharType="end"/>
        </w:r>
      </w:hyperlink>
    </w:p>
    <w:p w14:paraId="40C71EDC" w14:textId="25F790CE" w:rsidR="0071441B" w:rsidRDefault="0071441B">
      <w:pPr>
        <w:pStyle w:val="31"/>
        <w:rPr>
          <w:rFonts w:asciiTheme="minorHAnsi" w:eastAsiaTheme="minorEastAsia" w:hAnsiTheme="minorHAnsi" w:cstheme="minorBidi"/>
          <w:kern w:val="2"/>
          <w14:ligatures w14:val="standardContextual"/>
        </w:rPr>
      </w:pPr>
      <w:hyperlink w:anchor="_Toc214345597" w:history="1">
        <w:r w:rsidRPr="00D36212">
          <w:rPr>
            <w:rStyle w:val="a3"/>
          </w:rPr>
          <w:t>Популярность Фридриха Мерца существенно упала из-за внутренних разногласий в коалиции и противостояния пенсионной реформе. Стоимость реформы оценивается в 120 миллиардов евро, и это вызывает протесты в обществе.</w:t>
        </w:r>
        <w:r>
          <w:rPr>
            <w:webHidden/>
          </w:rPr>
          <w:tab/>
        </w:r>
        <w:r>
          <w:rPr>
            <w:webHidden/>
          </w:rPr>
          <w:fldChar w:fldCharType="begin"/>
        </w:r>
        <w:r>
          <w:rPr>
            <w:webHidden/>
          </w:rPr>
          <w:instrText xml:space="preserve"> PAGEREF _Toc214345597 \h </w:instrText>
        </w:r>
        <w:r>
          <w:rPr>
            <w:webHidden/>
          </w:rPr>
        </w:r>
        <w:r>
          <w:rPr>
            <w:webHidden/>
          </w:rPr>
          <w:fldChar w:fldCharType="separate"/>
        </w:r>
        <w:r w:rsidR="00422775">
          <w:rPr>
            <w:webHidden/>
          </w:rPr>
          <w:t>128</w:t>
        </w:r>
        <w:r>
          <w:rPr>
            <w:webHidden/>
          </w:rPr>
          <w:fldChar w:fldCharType="end"/>
        </w:r>
      </w:hyperlink>
    </w:p>
    <w:p w14:paraId="31F7B6F0" w14:textId="7A81B81B"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598" w:history="1">
        <w:r w:rsidRPr="00D36212">
          <w:rPr>
            <w:rStyle w:val="a3"/>
            <w:noProof/>
          </w:rPr>
          <w:t>Российская газета, 17.11.2025, Спасет ли Францию налог на богатых?</w:t>
        </w:r>
        <w:r>
          <w:rPr>
            <w:noProof/>
            <w:webHidden/>
          </w:rPr>
          <w:tab/>
        </w:r>
        <w:r>
          <w:rPr>
            <w:noProof/>
            <w:webHidden/>
          </w:rPr>
          <w:fldChar w:fldCharType="begin"/>
        </w:r>
        <w:r>
          <w:rPr>
            <w:noProof/>
            <w:webHidden/>
          </w:rPr>
          <w:instrText xml:space="preserve"> PAGEREF _Toc214345598 \h </w:instrText>
        </w:r>
        <w:r>
          <w:rPr>
            <w:noProof/>
            <w:webHidden/>
          </w:rPr>
        </w:r>
        <w:r>
          <w:rPr>
            <w:noProof/>
            <w:webHidden/>
          </w:rPr>
          <w:fldChar w:fldCharType="separate"/>
        </w:r>
        <w:r w:rsidR="00422775">
          <w:rPr>
            <w:noProof/>
            <w:webHidden/>
          </w:rPr>
          <w:t>129</w:t>
        </w:r>
        <w:r>
          <w:rPr>
            <w:noProof/>
            <w:webHidden/>
          </w:rPr>
          <w:fldChar w:fldCharType="end"/>
        </w:r>
      </w:hyperlink>
    </w:p>
    <w:p w14:paraId="0731E6F0" w14:textId="3267F37B" w:rsidR="0071441B" w:rsidRDefault="0071441B">
      <w:pPr>
        <w:pStyle w:val="31"/>
        <w:rPr>
          <w:rFonts w:asciiTheme="minorHAnsi" w:eastAsiaTheme="minorEastAsia" w:hAnsiTheme="minorHAnsi" w:cstheme="minorBidi"/>
          <w:kern w:val="2"/>
          <w14:ligatures w14:val="standardContextual"/>
        </w:rPr>
      </w:pPr>
      <w:hyperlink w:anchor="_Toc214345599" w:history="1">
        <w:r w:rsidRPr="00D36212">
          <w:rPr>
            <w:rStyle w:val="a3"/>
          </w:rPr>
          <w:t>Появится ли во Франции налог на богатых? «Налог Цукмана», названный по имени своего изобретателя - ежегодный двухпроцентный налог на сверхприбыль, проект которого был предложен экономистом Габриэлем Цукманом. Его приняли в Национальном собрании, однако французский Сенат его не одобрил. Тем не менее в условиях бюджетного дефицита дискуссии по поводу целесообразности введения такого налога продолжились. Левые партии считают его введение необходимым для поддержания справедливости налоговой системы, но правые и центристы утверждают, что этот налог носит конфискационный характер и лишь навредит французской экономике.</w:t>
        </w:r>
        <w:r>
          <w:rPr>
            <w:webHidden/>
          </w:rPr>
          <w:tab/>
        </w:r>
        <w:r>
          <w:rPr>
            <w:webHidden/>
          </w:rPr>
          <w:fldChar w:fldCharType="begin"/>
        </w:r>
        <w:r>
          <w:rPr>
            <w:webHidden/>
          </w:rPr>
          <w:instrText xml:space="preserve"> PAGEREF _Toc214345599 \h </w:instrText>
        </w:r>
        <w:r>
          <w:rPr>
            <w:webHidden/>
          </w:rPr>
        </w:r>
        <w:r>
          <w:rPr>
            <w:webHidden/>
          </w:rPr>
          <w:fldChar w:fldCharType="separate"/>
        </w:r>
        <w:r w:rsidR="00422775">
          <w:rPr>
            <w:webHidden/>
          </w:rPr>
          <w:t>129</w:t>
        </w:r>
        <w:r>
          <w:rPr>
            <w:webHidden/>
          </w:rPr>
          <w:fldChar w:fldCharType="end"/>
        </w:r>
      </w:hyperlink>
    </w:p>
    <w:p w14:paraId="20753F2F" w14:textId="352AE7C8"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600" w:history="1">
        <w:r w:rsidRPr="00D36212">
          <w:rPr>
            <w:rStyle w:val="a3"/>
            <w:noProof/>
          </w:rPr>
          <w:t>Otkrito.lv, 17.11.2025, В Эстонии решили поднять пенсионный возраст выше всех в странах Балтии. В Латвии об этом тоже думают</w:t>
        </w:r>
        <w:r>
          <w:rPr>
            <w:noProof/>
            <w:webHidden/>
          </w:rPr>
          <w:tab/>
        </w:r>
        <w:r>
          <w:rPr>
            <w:noProof/>
            <w:webHidden/>
          </w:rPr>
          <w:fldChar w:fldCharType="begin"/>
        </w:r>
        <w:r>
          <w:rPr>
            <w:noProof/>
            <w:webHidden/>
          </w:rPr>
          <w:instrText xml:space="preserve"> PAGEREF _Toc214345600 \h </w:instrText>
        </w:r>
        <w:r>
          <w:rPr>
            <w:noProof/>
            <w:webHidden/>
          </w:rPr>
        </w:r>
        <w:r>
          <w:rPr>
            <w:noProof/>
            <w:webHidden/>
          </w:rPr>
          <w:fldChar w:fldCharType="separate"/>
        </w:r>
        <w:r w:rsidR="00422775">
          <w:rPr>
            <w:noProof/>
            <w:webHidden/>
          </w:rPr>
          <w:t>130</w:t>
        </w:r>
        <w:r>
          <w:rPr>
            <w:noProof/>
            <w:webHidden/>
          </w:rPr>
          <w:fldChar w:fldCharType="end"/>
        </w:r>
      </w:hyperlink>
    </w:p>
    <w:p w14:paraId="4D05B82E" w14:textId="1682406D" w:rsidR="0071441B" w:rsidRDefault="0071441B">
      <w:pPr>
        <w:pStyle w:val="31"/>
        <w:rPr>
          <w:rFonts w:asciiTheme="minorHAnsi" w:eastAsiaTheme="minorEastAsia" w:hAnsiTheme="minorHAnsi" w:cstheme="minorBidi"/>
          <w:kern w:val="2"/>
          <w14:ligatures w14:val="standardContextual"/>
        </w:rPr>
      </w:pPr>
      <w:hyperlink w:anchor="_Toc214345601" w:history="1">
        <w:r w:rsidRPr="00D36212">
          <w:rPr>
            <w:rStyle w:val="a3"/>
          </w:rPr>
          <w:t>Министерство социальных дел Эстонии направило на межведомственное согласование проект постановления, согласно которому в 2028 году выйти на пенсию по возрасту можно будет в 65 лет и 3 месяца.</w:t>
        </w:r>
        <w:r>
          <w:rPr>
            <w:webHidden/>
          </w:rPr>
          <w:tab/>
        </w:r>
        <w:r>
          <w:rPr>
            <w:webHidden/>
          </w:rPr>
          <w:fldChar w:fldCharType="begin"/>
        </w:r>
        <w:r>
          <w:rPr>
            <w:webHidden/>
          </w:rPr>
          <w:instrText xml:space="preserve"> PAGEREF _Toc214345601 \h </w:instrText>
        </w:r>
        <w:r>
          <w:rPr>
            <w:webHidden/>
          </w:rPr>
        </w:r>
        <w:r>
          <w:rPr>
            <w:webHidden/>
          </w:rPr>
          <w:fldChar w:fldCharType="separate"/>
        </w:r>
        <w:r w:rsidR="00422775">
          <w:rPr>
            <w:webHidden/>
          </w:rPr>
          <w:t>130</w:t>
        </w:r>
        <w:r>
          <w:rPr>
            <w:webHidden/>
          </w:rPr>
          <w:fldChar w:fldCharType="end"/>
        </w:r>
      </w:hyperlink>
    </w:p>
    <w:p w14:paraId="6F7788D6" w14:textId="5CD768A5"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602" w:history="1">
        <w:r w:rsidRPr="00D36212">
          <w:rPr>
            <w:rStyle w:val="a3"/>
            <w:noProof/>
            <w:lang w:val="en-US"/>
          </w:rPr>
          <w:t>Gorod</w:t>
        </w:r>
        <w:r w:rsidRPr="00D36212">
          <w:rPr>
            <w:rStyle w:val="a3"/>
            <w:noProof/>
          </w:rPr>
          <w:t>.</w:t>
        </w:r>
        <w:r w:rsidRPr="00D36212">
          <w:rPr>
            <w:rStyle w:val="a3"/>
            <w:noProof/>
            <w:lang w:val="en-US"/>
          </w:rPr>
          <w:t>lv</w:t>
        </w:r>
        <w:r w:rsidRPr="00D36212">
          <w:rPr>
            <w:rStyle w:val="a3"/>
            <w:noProof/>
          </w:rPr>
          <w:t>, 18.11.2025, Министр благосостояния высказался о возможном повышении пенсионного возраста в Латвии</w:t>
        </w:r>
        <w:r>
          <w:rPr>
            <w:noProof/>
            <w:webHidden/>
          </w:rPr>
          <w:tab/>
        </w:r>
        <w:r>
          <w:rPr>
            <w:noProof/>
            <w:webHidden/>
          </w:rPr>
          <w:fldChar w:fldCharType="begin"/>
        </w:r>
        <w:r>
          <w:rPr>
            <w:noProof/>
            <w:webHidden/>
          </w:rPr>
          <w:instrText xml:space="preserve"> PAGEREF _Toc214345602 \h </w:instrText>
        </w:r>
        <w:r>
          <w:rPr>
            <w:noProof/>
            <w:webHidden/>
          </w:rPr>
        </w:r>
        <w:r>
          <w:rPr>
            <w:noProof/>
            <w:webHidden/>
          </w:rPr>
          <w:fldChar w:fldCharType="separate"/>
        </w:r>
        <w:r w:rsidR="00422775">
          <w:rPr>
            <w:noProof/>
            <w:webHidden/>
          </w:rPr>
          <w:t>131</w:t>
        </w:r>
        <w:r>
          <w:rPr>
            <w:noProof/>
            <w:webHidden/>
          </w:rPr>
          <w:fldChar w:fldCharType="end"/>
        </w:r>
      </w:hyperlink>
    </w:p>
    <w:p w14:paraId="57C9688F" w14:textId="144ECE02" w:rsidR="0071441B" w:rsidRDefault="0071441B">
      <w:pPr>
        <w:pStyle w:val="31"/>
        <w:rPr>
          <w:rFonts w:asciiTheme="minorHAnsi" w:eastAsiaTheme="minorEastAsia" w:hAnsiTheme="minorHAnsi" w:cstheme="minorBidi"/>
          <w:kern w:val="2"/>
          <w14:ligatures w14:val="standardContextual"/>
        </w:rPr>
      </w:pPr>
      <w:hyperlink w:anchor="_Toc214345603" w:history="1">
        <w:r w:rsidRPr="00D36212">
          <w:rPr>
            <w:rStyle w:val="a3"/>
          </w:rPr>
          <w:t>В середине 2000-х годов пенсионный возраст в Латвии составлял 62,5 года, сейчас — 65 лет, но до недавнего времени планировалось, что к 2027/2028 году пенсионный возраст может составить 67 лет. «Nra.lv TV» спросил министра благосостояния Рейниса Узулниекса (СЗК) о том, актуальны ли эти планы.</w:t>
        </w:r>
        <w:r>
          <w:rPr>
            <w:webHidden/>
          </w:rPr>
          <w:tab/>
        </w:r>
        <w:r>
          <w:rPr>
            <w:webHidden/>
          </w:rPr>
          <w:fldChar w:fldCharType="begin"/>
        </w:r>
        <w:r>
          <w:rPr>
            <w:webHidden/>
          </w:rPr>
          <w:instrText xml:space="preserve"> PAGEREF _Toc214345603 \h </w:instrText>
        </w:r>
        <w:r>
          <w:rPr>
            <w:webHidden/>
          </w:rPr>
        </w:r>
        <w:r>
          <w:rPr>
            <w:webHidden/>
          </w:rPr>
          <w:fldChar w:fldCharType="separate"/>
        </w:r>
        <w:r w:rsidR="00422775">
          <w:rPr>
            <w:webHidden/>
          </w:rPr>
          <w:t>131</w:t>
        </w:r>
        <w:r>
          <w:rPr>
            <w:webHidden/>
          </w:rPr>
          <w:fldChar w:fldCharType="end"/>
        </w:r>
      </w:hyperlink>
    </w:p>
    <w:p w14:paraId="64BD28AA" w14:textId="2EC63A6F" w:rsidR="0071441B" w:rsidRDefault="0071441B">
      <w:pPr>
        <w:pStyle w:val="21"/>
        <w:tabs>
          <w:tab w:val="right" w:leader="dot" w:pos="9061"/>
        </w:tabs>
        <w:rPr>
          <w:rFonts w:asciiTheme="minorHAnsi" w:eastAsiaTheme="minorEastAsia" w:hAnsiTheme="minorHAnsi" w:cstheme="minorBidi"/>
          <w:noProof/>
          <w:kern w:val="2"/>
          <w14:ligatures w14:val="standardContextual"/>
        </w:rPr>
      </w:pPr>
      <w:hyperlink w:anchor="_Toc214345604" w:history="1">
        <w:r w:rsidRPr="00D36212">
          <w:rPr>
            <w:rStyle w:val="a3"/>
            <w:noProof/>
            <w:lang w:val="en-US"/>
          </w:rPr>
          <w:t>Vietnam</w:t>
        </w:r>
        <w:r w:rsidRPr="00D36212">
          <w:rPr>
            <w:rStyle w:val="a3"/>
            <w:noProof/>
          </w:rPr>
          <w:t>.</w:t>
        </w:r>
        <w:r w:rsidRPr="00D36212">
          <w:rPr>
            <w:rStyle w:val="a3"/>
            <w:noProof/>
            <w:lang w:val="en-US"/>
          </w:rPr>
          <w:t>vn</w:t>
        </w:r>
        <w:r w:rsidRPr="00D36212">
          <w:rPr>
            <w:rStyle w:val="a3"/>
            <w:noProof/>
          </w:rPr>
          <w:t>, 17.11.2025, Пенсии помогают пожилым людям «облегчить бремя»</w:t>
        </w:r>
        <w:r>
          <w:rPr>
            <w:noProof/>
            <w:webHidden/>
          </w:rPr>
          <w:tab/>
        </w:r>
        <w:r>
          <w:rPr>
            <w:noProof/>
            <w:webHidden/>
          </w:rPr>
          <w:fldChar w:fldCharType="begin"/>
        </w:r>
        <w:r>
          <w:rPr>
            <w:noProof/>
            <w:webHidden/>
          </w:rPr>
          <w:instrText xml:space="preserve"> PAGEREF _Toc214345604 \h </w:instrText>
        </w:r>
        <w:r>
          <w:rPr>
            <w:noProof/>
            <w:webHidden/>
          </w:rPr>
        </w:r>
        <w:r>
          <w:rPr>
            <w:noProof/>
            <w:webHidden/>
          </w:rPr>
          <w:fldChar w:fldCharType="separate"/>
        </w:r>
        <w:r w:rsidR="00422775">
          <w:rPr>
            <w:noProof/>
            <w:webHidden/>
          </w:rPr>
          <w:t>131</w:t>
        </w:r>
        <w:r>
          <w:rPr>
            <w:noProof/>
            <w:webHidden/>
          </w:rPr>
          <w:fldChar w:fldCharType="end"/>
        </w:r>
      </w:hyperlink>
    </w:p>
    <w:p w14:paraId="47CDDF1E" w14:textId="2CF75AD2" w:rsidR="0071441B" w:rsidRDefault="0071441B">
      <w:pPr>
        <w:pStyle w:val="31"/>
        <w:rPr>
          <w:rFonts w:asciiTheme="minorHAnsi" w:eastAsiaTheme="minorEastAsia" w:hAnsiTheme="minorHAnsi" w:cstheme="minorBidi"/>
          <w:kern w:val="2"/>
          <w14:ligatures w14:val="standardContextual"/>
        </w:rPr>
      </w:pPr>
      <w:hyperlink w:anchor="_Toc214345605" w:history="1">
        <w:r w:rsidRPr="00D36212">
          <w:rPr>
            <w:rStyle w:val="a3"/>
          </w:rPr>
          <w:t>Пенсионное обеспечение является одним из столпов социального страхования (СС), гарантирующих работникам ежемесячные пенсии после выхода на пенсию. Благодаря двум видам обязательного и добровольного СС, работники имеют множество возможностей для участия в программе, чтобы получать практические и долгосрочные преимущества.</w:t>
        </w:r>
        <w:r>
          <w:rPr>
            <w:webHidden/>
          </w:rPr>
          <w:tab/>
        </w:r>
        <w:r>
          <w:rPr>
            <w:webHidden/>
          </w:rPr>
          <w:fldChar w:fldCharType="begin"/>
        </w:r>
        <w:r>
          <w:rPr>
            <w:webHidden/>
          </w:rPr>
          <w:instrText xml:space="preserve"> PAGEREF _Toc214345605 \h </w:instrText>
        </w:r>
        <w:r>
          <w:rPr>
            <w:webHidden/>
          </w:rPr>
        </w:r>
        <w:r>
          <w:rPr>
            <w:webHidden/>
          </w:rPr>
          <w:fldChar w:fldCharType="separate"/>
        </w:r>
        <w:r w:rsidR="00422775">
          <w:rPr>
            <w:webHidden/>
          </w:rPr>
          <w:t>131</w:t>
        </w:r>
        <w:r>
          <w:rPr>
            <w:webHidden/>
          </w:rPr>
          <w:fldChar w:fldCharType="end"/>
        </w:r>
      </w:hyperlink>
    </w:p>
    <w:p w14:paraId="15E433F4" w14:textId="3FF5682D" w:rsidR="00A0290C" w:rsidRPr="00583041" w:rsidRDefault="0016758D" w:rsidP="00310633">
      <w:pPr>
        <w:rPr>
          <w:b/>
          <w:caps/>
          <w:sz w:val="32"/>
        </w:rPr>
      </w:pPr>
      <w:r w:rsidRPr="00583041">
        <w:rPr>
          <w:caps/>
          <w:sz w:val="28"/>
        </w:rPr>
        <w:fldChar w:fldCharType="end"/>
      </w:r>
    </w:p>
    <w:p w14:paraId="6EA9C6EB" w14:textId="77777777" w:rsidR="00D1642B" w:rsidRPr="00583041" w:rsidRDefault="00D1642B" w:rsidP="00D1642B">
      <w:pPr>
        <w:pStyle w:val="251"/>
      </w:pPr>
      <w:bookmarkStart w:id="16" w:name="_Toc396864664"/>
      <w:bookmarkStart w:id="17" w:name="_Toc99318652"/>
      <w:bookmarkStart w:id="18" w:name="_Toc246216291"/>
      <w:bookmarkStart w:id="19" w:name="_Toc246297418"/>
      <w:bookmarkStart w:id="20" w:name="_Toc214345439"/>
      <w:bookmarkEnd w:id="8"/>
      <w:bookmarkEnd w:id="9"/>
      <w:bookmarkEnd w:id="10"/>
      <w:bookmarkEnd w:id="11"/>
      <w:bookmarkEnd w:id="12"/>
      <w:bookmarkEnd w:id="13"/>
      <w:bookmarkEnd w:id="14"/>
      <w:bookmarkEnd w:id="15"/>
      <w:r w:rsidRPr="00583041">
        <w:lastRenderedPageBreak/>
        <w:t>НОВОСТИ ПЕНСИОННОЙ ОТРАСЛИ</w:t>
      </w:r>
      <w:bookmarkEnd w:id="16"/>
      <w:bookmarkEnd w:id="17"/>
      <w:bookmarkEnd w:id="20"/>
    </w:p>
    <w:p w14:paraId="024116D1" w14:textId="77777777" w:rsidR="00111D7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4345440"/>
      <w:bookmarkEnd w:id="18"/>
      <w:bookmarkEnd w:id="19"/>
      <w:r w:rsidRPr="00583041">
        <w:t>Новости отрасли НПФ</w:t>
      </w:r>
      <w:bookmarkEnd w:id="21"/>
      <w:bookmarkEnd w:id="22"/>
      <w:bookmarkEnd w:id="23"/>
      <w:bookmarkEnd w:id="27"/>
    </w:p>
    <w:p w14:paraId="1E86AA76" w14:textId="77777777" w:rsidR="00166CB0" w:rsidRDefault="00166CB0" w:rsidP="00166CB0">
      <w:pPr>
        <w:pStyle w:val="2"/>
      </w:pPr>
      <w:bookmarkStart w:id="28" w:name="_Toc214345441"/>
      <w:r>
        <w:t>Агентство страховых новостей, 17.11.2025, ЦБ изменит требования к предоставлению консолидированной финансовой отчетности страховщиков</w:t>
      </w:r>
      <w:bookmarkEnd w:id="28"/>
    </w:p>
    <w:p w14:paraId="2F46314F" w14:textId="77777777" w:rsidR="00166CB0" w:rsidRDefault="00166CB0" w:rsidP="00F17669">
      <w:pPr>
        <w:pStyle w:val="3"/>
      </w:pPr>
      <w:bookmarkStart w:id="29" w:name="_Toc214345442"/>
      <w:r>
        <w:t>Опубликован проект указания о порядке и сроках представления в Банк России консолидированной финансовой отчетности (КФО) и аудиторского заключения о КФО. Документ разработан взамен действующего указания Банка России от 20.07.2020 № 5510-У. Новые требования касаются представления промежуточной консолидированной финансовой отчетности страховых организаций (за исключением страховых медицинских организаций, осуществляющих деятельность исключительно в сфере ОМС), негосударственных пенсионных фондов, управляющих компаний инвестиционных фондов, паевых инвестиционных фондов и негосударственных пенсионных фондов.</w:t>
      </w:r>
      <w:bookmarkEnd w:id="29"/>
    </w:p>
    <w:p w14:paraId="32DE5F45" w14:textId="77777777" w:rsidR="00166CB0" w:rsidRDefault="00166CB0" w:rsidP="00166CB0">
      <w:r>
        <w:t>Показатели по идентификации участника группы отчитывающейся организации приведены в соответствие с терминологией, используемой в Международных стандартах финансовой отчетности</w:t>
      </w:r>
    </w:p>
    <w:p w14:paraId="17F99D0E" w14:textId="77777777" w:rsidR="00166CB0" w:rsidRDefault="00166CB0" w:rsidP="00166CB0">
      <w:r>
        <w:t>Скорректированы отдельные показатели, группы аналитических признаков и аналитические признаки сопроводительной информации к КФО в связи с уточнением таксономии XBRL Банка России.</w:t>
      </w:r>
    </w:p>
    <w:p w14:paraId="5E0AE465" w14:textId="77777777" w:rsidR="00166CB0" w:rsidRDefault="00166CB0" w:rsidP="00166CB0">
      <w:r>
        <w:t>Кроме того, проект указания предусматривает унификацию показателей, содержащих информацию о подписантах аудиторского заключения, а именно разделение показателей о лицах, подписавших аудиторское заключение, на руководителя аудита и руководителя аудиторской организации или уполномоченного им лица, подписавшего аудиторское заключение.</w:t>
      </w:r>
    </w:p>
    <w:p w14:paraId="62E8ED60" w14:textId="77777777" w:rsidR="00166CB0" w:rsidRDefault="00166CB0" w:rsidP="00166CB0">
      <w:r>
        <w:t>В связи с вышеизложенным сопроводительная информация к КФО отчитывающихся организаций дополнена показателями в разрезе каждого подписанта, а также уточнен порядок их составления.</w:t>
      </w:r>
    </w:p>
    <w:p w14:paraId="1CE7714A" w14:textId="77777777" w:rsidR="00166CB0" w:rsidRDefault="00166CB0" w:rsidP="00166CB0">
      <w:r>
        <w:t>Планируемая дата вступления проекта в силу - 1 января 2027 г. Предложения и замечания по проекту указания, направляемые в рамках публичного обсуждения, принимаются в течение 14 календарных дней.</w:t>
      </w:r>
    </w:p>
    <w:p w14:paraId="3C5D612E" w14:textId="16572D9B" w:rsidR="00166CB0" w:rsidRPr="00166CB0" w:rsidRDefault="00166CB0" w:rsidP="00166CB0">
      <w:hyperlink r:id="rId8" w:history="1">
        <w:r w:rsidRPr="00853681">
          <w:rPr>
            <w:rStyle w:val="a3"/>
          </w:rPr>
          <w:t>http://www.asn-news.ru/news/90993</w:t>
        </w:r>
      </w:hyperlink>
      <w:r>
        <w:t xml:space="preserve"> </w:t>
      </w:r>
    </w:p>
    <w:p w14:paraId="508BBA70" w14:textId="77777777" w:rsidR="005B5806" w:rsidRPr="00583041" w:rsidRDefault="005B5806" w:rsidP="005B5806">
      <w:pPr>
        <w:pStyle w:val="2"/>
      </w:pPr>
      <w:bookmarkStart w:id="30" w:name="ф1"/>
      <w:bookmarkStart w:id="31" w:name="_Hlk214276392"/>
      <w:bookmarkStart w:id="32" w:name="_Hlk214344339"/>
      <w:bookmarkStart w:id="33" w:name="_Toc214345443"/>
      <w:bookmarkEnd w:id="30"/>
      <w:r w:rsidRPr="00583041">
        <w:lastRenderedPageBreak/>
        <w:t xml:space="preserve">Ваш Пенсионный Брокер, 17.11.2025, </w:t>
      </w:r>
      <w:bookmarkEnd w:id="31"/>
      <w:r w:rsidRPr="00583041">
        <w:t>Эксперт НПФ Эволюция: в случае смягчения регулирования НПФ не будут рисковать средствами клиентов</w:t>
      </w:r>
      <w:bookmarkEnd w:id="33"/>
    </w:p>
    <w:p w14:paraId="1B7C4CCE" w14:textId="77777777" w:rsidR="005B5806" w:rsidRPr="00583041" w:rsidRDefault="005B5806" w:rsidP="00F17669">
      <w:pPr>
        <w:pStyle w:val="3"/>
      </w:pPr>
      <w:bookmarkStart w:id="34" w:name="_Toc214345444"/>
      <w:r w:rsidRPr="00583041">
        <w:t>Даже если негосударственным пенсионным фондам (НПФ) позволят инвестировать в более доходные, но рискованные инструменты, фонды вряд ли воспользуются этой возможностью. Об этом заявил заместитель генерального директора НПФ Эволюция Дмитрий Ключник в эфире канала Finversia. По его мнению, в случае изменения регуляторной политики в отношении НПФ фонды продолжат следовать рациональным, сбалансированным стратегиям инвестирования пенсионных средств, чтобы не подвергать сбережения клиентов риску.</w:t>
      </w:r>
      <w:bookmarkEnd w:id="34"/>
    </w:p>
    <w:p w14:paraId="0A9B46D1" w14:textId="5A3EBDFB" w:rsidR="005B5806" w:rsidRPr="00583041" w:rsidRDefault="00410897" w:rsidP="005B5806">
      <w:r>
        <w:t>«</w:t>
      </w:r>
      <w:r w:rsidR="005B5806" w:rsidRPr="00583041">
        <w:t>Мы поддерживаем регулятора в части существующей сегодня политики в отношении НПФ, в том числе и в части ограничений в инвестировании пенсионных средств, - отметил Дмитрий Ключник. - Те инструменты, которые сейчас доступны для НПФ в рамках действующего регулирования, - это и облигации, и акции, и производные финансовые инструменты, их вполне достаточно, чтобы в долгосрочной перспективе обгонять инфляцию и демонстрировать доходность выше уровня банковских вкладов</w:t>
      </w:r>
      <w:r>
        <w:t>»</w:t>
      </w:r>
      <w:r w:rsidR="005B5806" w:rsidRPr="00583041">
        <w:t>.</w:t>
      </w:r>
    </w:p>
    <w:p w14:paraId="01F87A73" w14:textId="77777777" w:rsidR="005B5806" w:rsidRPr="00583041" w:rsidRDefault="005B5806" w:rsidP="005B5806">
      <w:r w:rsidRPr="00583041">
        <w:t>По мнению эксперта, НПФ не станут инвестировать в больших объемах в акции или другие высоковолатильные инструменты, прежде всего из соображений риск-менеджмента. Дмитрий Ключник отметил, что в распоряжении фондов есть и другие инструменты с более предсказуемой доходностью на долгосрочном треке. Речь, прежде всего, об облигациях федерального займа и надежных корпоративных долговых бумагах, а также инструментах денежного рынка и депозитах. При этом доходность, которую показывают НПФ в управлении пенсионными средствами, нельзя назвать низкой, подчеркнул Дмитрий Ключник.</w:t>
      </w:r>
    </w:p>
    <w:p w14:paraId="347E3BEF" w14:textId="3CE84BBD" w:rsidR="005B5806" w:rsidRPr="00583041" w:rsidRDefault="00410897" w:rsidP="005B5806">
      <w:r>
        <w:t>«</w:t>
      </w:r>
      <w:r w:rsidR="005B5806" w:rsidRPr="00583041">
        <w:t>Доходность, которую показывают пенсионные фонды, часто сравнивают со ставками по депозитам, - отметил спикер. - Но такое сравнение некорректно. Не следует ориентироваться на рекламные ставки по вкладам, где часто указывается максимальная ставка, которую вкладчики могут получить при соблюдении ряда условий и на достаточно короткий срок - 3-6 месяцев. В то же время доходность инвестирования пенсионных средств за последние несколько лет стабильно обгоняет инфляцию. И это в любом случае выше ставок по долгосрочным банковским депозитам</w:t>
      </w:r>
      <w:r>
        <w:t>»</w:t>
      </w:r>
      <w:r w:rsidR="005B5806" w:rsidRPr="00583041">
        <w:t>. В пример эксперт привел показатели НПФ Эволюция - по итогам 2024 года инвестиционная доходность фонда по ПДС была одной из лучших на рынке и составила 22%.</w:t>
      </w:r>
    </w:p>
    <w:p w14:paraId="69CE1578" w14:textId="33DE5507" w:rsidR="005B5806" w:rsidRPr="00583041" w:rsidRDefault="005B5806" w:rsidP="005B5806">
      <w:r w:rsidRPr="00583041">
        <w:t xml:space="preserve">Обсуждение перспектив российского пенсионного рынка на тему </w:t>
      </w:r>
      <w:r w:rsidR="00410897">
        <w:t>«</w:t>
      </w:r>
      <w:r w:rsidRPr="00583041">
        <w:t>Как НПФ меняют рынок сбережений в России</w:t>
      </w:r>
      <w:r w:rsidR="00410897">
        <w:t>»</w:t>
      </w:r>
      <w:r w:rsidRPr="00583041">
        <w:t xml:space="preserve"> с участием заместителя генерального директора НПФ Эволюция Дмитрия Ключника состоялось 11 ноября на канале Finversia. Оно было организовано совместно с Национальной ассоциацией негосударственных пенсионных фондов (НАПФ). Полностью эфир можно увидеть по ссылке.</w:t>
      </w:r>
    </w:p>
    <w:p w14:paraId="221A7EAD" w14:textId="0E90232D" w:rsidR="005B5806" w:rsidRPr="00583041" w:rsidRDefault="005B5806" w:rsidP="005B5806">
      <w:r w:rsidRPr="00583041">
        <w:t xml:space="preserve">АО </w:t>
      </w:r>
      <w:r w:rsidR="00410897">
        <w:t>«</w:t>
      </w:r>
      <w:r w:rsidRPr="00583041">
        <w:t>НПФ Эволюция</w:t>
      </w:r>
      <w:r w:rsidR="00410897">
        <w:t>»</w:t>
      </w:r>
      <w:r w:rsidRPr="00583041">
        <w:t xml:space="preserve">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25 лет и имеет </w:t>
      </w:r>
      <w:r w:rsidRPr="00583041">
        <w:lastRenderedPageBreak/>
        <w:t xml:space="preserve">наивысшие рейтинги от </w:t>
      </w:r>
      <w:r w:rsidR="00410897">
        <w:t>«</w:t>
      </w:r>
      <w:r w:rsidRPr="00583041">
        <w:t>Эксперт РА</w:t>
      </w:r>
      <w:r w:rsidR="00410897">
        <w:t>»</w:t>
      </w:r>
      <w:r w:rsidRPr="00583041">
        <w:t xml:space="preserve"> (ruAАA) и </w:t>
      </w:r>
      <w:r w:rsidR="00410897">
        <w:t>«</w:t>
      </w:r>
      <w:r w:rsidRPr="00583041">
        <w:t>НРА</w:t>
      </w:r>
      <w:r w:rsidR="00410897">
        <w:t>»</w:t>
      </w:r>
      <w:r w:rsidRPr="00583041">
        <w:t xml:space="preserve"> (ААА ru.pf). Среди клиентов АО </w:t>
      </w:r>
      <w:r w:rsidR="00410897">
        <w:t>«</w:t>
      </w:r>
      <w:r w:rsidRPr="00583041">
        <w:t>НПФ Эволюция</w:t>
      </w:r>
      <w:r w:rsidR="00410897">
        <w:t>»</w:t>
      </w:r>
      <w:r w:rsidRPr="00583041">
        <w:t xml:space="preserve"> - крупные промышленные предприятия отечественной экономики. Пенсионные сбережения фонду доверили более 2 млн клиентов. Более детально ознакомиться с условиями продуктов фонда, заключить договор долгосрочных сбережений можно на сайте фонда.</w:t>
      </w:r>
    </w:p>
    <w:p w14:paraId="161503B4" w14:textId="00C37D5F" w:rsidR="00111D7C" w:rsidRPr="00583041" w:rsidRDefault="005B5806" w:rsidP="005B5806">
      <w:hyperlink r:id="rId9" w:history="1">
        <w:r w:rsidRPr="00583041">
          <w:rPr>
            <w:rStyle w:val="a3"/>
          </w:rPr>
          <w:t>http://pbroker.ru/?p=81073</w:t>
        </w:r>
      </w:hyperlink>
    </w:p>
    <w:p w14:paraId="104EF1A7" w14:textId="77777777" w:rsidR="005B5806" w:rsidRPr="00583041" w:rsidRDefault="005B5806" w:rsidP="005B5806">
      <w:pPr>
        <w:pStyle w:val="2"/>
      </w:pPr>
      <w:bookmarkStart w:id="35" w:name="ф2"/>
      <w:bookmarkStart w:id="36" w:name="_Toc214345445"/>
      <w:bookmarkEnd w:id="32"/>
      <w:bookmarkEnd w:id="35"/>
      <w:r w:rsidRPr="00583041">
        <w:t>Сравни.ру, 17.11.2025, НПФ Совкомбанк отмечает год работы на пенсионном рынке</w:t>
      </w:r>
      <w:bookmarkEnd w:id="36"/>
    </w:p>
    <w:p w14:paraId="3F994BF1" w14:textId="4928042A" w:rsidR="005B5806" w:rsidRPr="00583041" w:rsidRDefault="005B5806" w:rsidP="00F17669">
      <w:pPr>
        <w:pStyle w:val="3"/>
      </w:pPr>
      <w:bookmarkStart w:id="37" w:name="_Toc214345446"/>
      <w:r w:rsidRPr="00583041">
        <w:t xml:space="preserve">14 ноября 2025 года АО </w:t>
      </w:r>
      <w:r w:rsidR="00410897">
        <w:t>«</w:t>
      </w:r>
      <w:r w:rsidRPr="00583041">
        <w:t>НПФ Совкомбанк</w:t>
      </w:r>
      <w:r w:rsidR="00410897">
        <w:t>»</w:t>
      </w:r>
      <w:r w:rsidRPr="00583041">
        <w:t>, входящий в Группу Совкомбанка, системно значимого банка страны, отмечает первый год успешной деятельности на рынке добровольного пенсионного обеспечения. За этот период было заключено порядка 40 тысяч договоров по долгосрочным программам на общую сумму свыше 1,7 млрд рублей.</w:t>
      </w:r>
      <w:bookmarkEnd w:id="37"/>
    </w:p>
    <w:p w14:paraId="77031FD5" w14:textId="5CAE2DD3" w:rsidR="005B5806" w:rsidRPr="00583041" w:rsidRDefault="005B5806" w:rsidP="005B5806">
      <w:r w:rsidRPr="00583041">
        <w:t xml:space="preserve">НПФ Совкомбанк, действующий на основании лицензии Банка России, предоставляет услуги по негосударственному пенсионному обеспечению и программе долгосрочных сбережений, также имеет лицензию по обязательному пенсионному страхованию. НПФ Совкомбанк активно развивает долгосрочные программы, предоставляя как физическим, так и юридическим лицам современные и удобные инструменты для формирования будущей пенсии. В линейке продуктов: </w:t>
      </w:r>
      <w:r w:rsidR="00410897">
        <w:t>«</w:t>
      </w:r>
      <w:r w:rsidRPr="00583041">
        <w:t>Индивидуальная пенсионная программа</w:t>
      </w:r>
      <w:r w:rsidR="00410897">
        <w:t>»</w:t>
      </w:r>
      <w:r w:rsidRPr="00583041">
        <w:t xml:space="preserve">, </w:t>
      </w:r>
      <w:r w:rsidR="00410897">
        <w:t>«</w:t>
      </w:r>
      <w:r w:rsidRPr="00583041">
        <w:t>Программа долгосрочных сбережений</w:t>
      </w:r>
      <w:r w:rsidR="00410897">
        <w:t>»</w:t>
      </w:r>
      <w:r w:rsidRPr="00583041">
        <w:t xml:space="preserve"> и </w:t>
      </w:r>
      <w:r w:rsidR="00410897">
        <w:t>«</w:t>
      </w:r>
      <w:r w:rsidRPr="00583041">
        <w:t>Корпоративные пенсионные программы</w:t>
      </w:r>
      <w:r w:rsidR="00410897">
        <w:t>»</w:t>
      </w:r>
      <w:r w:rsidRPr="00583041">
        <w:t>.</w:t>
      </w:r>
    </w:p>
    <w:p w14:paraId="4DE932ED" w14:textId="4528FB0B" w:rsidR="005B5806" w:rsidRPr="00583041" w:rsidRDefault="005B5806" w:rsidP="005B5806">
      <w:r w:rsidRPr="00583041">
        <w:t xml:space="preserve">Уставный капитал Фонда составляет 150 млн рублей. Учредителем является </w:t>
      </w:r>
      <w:r w:rsidR="00410897">
        <w:t>«</w:t>
      </w:r>
      <w:r w:rsidRPr="00583041">
        <w:t>Совкомбанк страхование</w:t>
      </w:r>
      <w:r w:rsidR="00410897">
        <w:t>»</w:t>
      </w:r>
      <w:r w:rsidRPr="00583041">
        <w:t xml:space="preserve"> (АО), руководит НПФ Совкомбанк генеральный директор Габриэлла Урссу.</w:t>
      </w:r>
    </w:p>
    <w:p w14:paraId="06539461" w14:textId="36040A72" w:rsidR="005B5806" w:rsidRPr="00583041" w:rsidRDefault="00410897" w:rsidP="005B5806">
      <w:r>
        <w:t>«</w:t>
      </w:r>
      <w:r w:rsidR="005B5806" w:rsidRPr="00583041">
        <w:t>Первый год работы для Негосударственного пенсионного фонда стал этапом активного развития и укрепления позиций на рынке. На данный момент Фонд предлагает клиентам гибкие и прозрачные условия для формирования пенсионных накоплений, сочетая современные технологии и индивидуальный подход</w:t>
      </w:r>
      <w:r>
        <w:t>»</w:t>
      </w:r>
      <w:r w:rsidR="005B5806" w:rsidRPr="00583041">
        <w:t>, - генеральный директор НПФ Совкомбанк Габриэлла Урссу.</w:t>
      </w:r>
    </w:p>
    <w:p w14:paraId="4F6FFE64" w14:textId="77777777" w:rsidR="005B5806" w:rsidRPr="00583041" w:rsidRDefault="005B5806" w:rsidP="005B5806">
      <w:r w:rsidRPr="00583041">
        <w:t>НПФ Совкомбанк планирует дальнейшее расширение продуктовой линейки и развитие партнерских отношений с компаниями для предоставления корпоративных пенсионных решений. Фонд также планирует активно внедрять новые технологические решения для повышения удобства и доступности наших услуг.</w:t>
      </w:r>
    </w:p>
    <w:p w14:paraId="50AE38D4" w14:textId="236FF8F9" w:rsidR="005B5806" w:rsidRPr="00583041" w:rsidRDefault="005B5806" w:rsidP="005B5806">
      <w:hyperlink r:id="rId10" w:history="1">
        <w:r w:rsidRPr="00583041">
          <w:rPr>
            <w:rStyle w:val="a3"/>
          </w:rPr>
          <w:t>https://www.sravni.ru/novost/2025/11/14/npf-sovkombank-otmechaet-god-raboty-na-pensionnom-rynke/</w:t>
        </w:r>
      </w:hyperlink>
    </w:p>
    <w:p w14:paraId="76A29672" w14:textId="6FD6CB97" w:rsidR="0074180D" w:rsidRDefault="0074180D" w:rsidP="0074180D">
      <w:pPr>
        <w:pStyle w:val="2"/>
      </w:pPr>
      <w:bookmarkStart w:id="38" w:name="_Toc214345447"/>
      <w:r>
        <w:lastRenderedPageBreak/>
        <w:t>Ведомости, 17.11.2025</w:t>
      </w:r>
      <w:r w:rsidRPr="0074180D">
        <w:t xml:space="preserve">, </w:t>
      </w:r>
      <w:r>
        <w:t>НПФ «Будущее» автоматизировал работу с архивом и первичными бухгалтерскими документами в СЭД</w:t>
      </w:r>
      <w:bookmarkEnd w:id="38"/>
    </w:p>
    <w:p w14:paraId="04ACE51D" w14:textId="77777777" w:rsidR="0074180D" w:rsidRDefault="0074180D" w:rsidP="0074180D">
      <w:pPr>
        <w:pStyle w:val="3"/>
      </w:pPr>
      <w:bookmarkStart w:id="39" w:name="_Toc214345448"/>
      <w:r>
        <w:t>О том, как быть более клиентоориентированными, говорили представители отечественных компаний на конференции TESSA USER DAY. Павел Руденко и Ольга Шевченко, эксперты НПФ «БУДУЩЕЕ», рассказали про свой опыт внедрения СЭД в архивное делопроизводство и работу с первичной бухгалтерской документацией.</w:t>
      </w:r>
      <w:bookmarkEnd w:id="39"/>
    </w:p>
    <w:p w14:paraId="77DE48EC" w14:textId="77777777" w:rsidR="0074180D" w:rsidRDefault="0074180D" w:rsidP="0074180D">
      <w:r>
        <w:t>Начальник архивного управления Павел Руденко, презентуя доклад по автоматизации архивного делопроизводства, отметил, что эволюция архивного дела в НПФ «БУДУЩЕЕ» прошла несколько этапов - от перехода на внеофисное хранение документов до полной автоматизации процессов. Всё началось с оцифровки наиболее востребованных документов, а итогом стала системная трансформация подхода к хранению, поиску и управлению бумагами в архиве.</w:t>
      </w:r>
    </w:p>
    <w:p w14:paraId="25A07933" w14:textId="77777777" w:rsidR="0074180D" w:rsidRDefault="0074180D" w:rsidP="0074180D">
      <w:r>
        <w:t>Спикер отметил, что архив фонда включает большой объем документов, сформированных в числе прочего в результате присоединения других НПФ. Огромное количество разнородных описей документов в разных форматах осложняло их поиск в архиве, а само архивное делопроизводство велось в ручном режиме.</w:t>
      </w:r>
    </w:p>
    <w:p w14:paraId="18566FEC" w14:textId="77777777" w:rsidR="0074180D" w:rsidRDefault="0074180D" w:rsidP="0074180D">
      <w:r>
        <w:t>Ситуацию удалось изменить путем внедрения в 2024 года модуля архивного делопроизводства на базе системы электронного документооборота (СЭД) Tessa, с которой фонд работает с 2020 года. Модуль позволил автоматизировать работу с номенклатурой дел, описями и актами об уничтожении документов.</w:t>
      </w:r>
    </w:p>
    <w:p w14:paraId="471074C5" w14:textId="77777777" w:rsidR="0074180D" w:rsidRDefault="0074180D" w:rsidP="0074180D">
      <w:r>
        <w:t>«Модуль Tessa дал нам возможность создавать электронные дела документов, принятых в архив, и автоматизировать ключевые процессы архива, которые раньше выполнялись вручную. Решение было гибко доработано под наши процессы: для документов, не зарегистрированных в СЭД, реализована универсальная карточка, разработан механизм привязки к модулю документа в момент его создания и добавлен функционал автоматического присвоения номеров коробов для документов в описи, что критически важно при аутсорсинге архивного хранения», - рассказал Павел Руденко.</w:t>
      </w:r>
    </w:p>
    <w:p w14:paraId="5D5C80B5" w14:textId="77777777" w:rsidR="0074180D" w:rsidRDefault="0074180D" w:rsidP="0074180D">
      <w:r>
        <w:t>Результаты впечатляющие: к 2025 году удалось устранить цифровой разрыв между СЭД и архивом, а также вернуть ценное время работникам, избавив их от рутины. Кроме того, по словам спикера, получилось создать единую, прозрачную и управляемую систему работы с архивными документами.</w:t>
      </w:r>
    </w:p>
    <w:p w14:paraId="40C2831C" w14:textId="77777777" w:rsidR="0074180D" w:rsidRDefault="0074180D" w:rsidP="0074180D">
      <w:r>
        <w:t>«Некоторые процессы удалось полностью упразднить, в других - значительно сократить время выполнения. Так, время поиска документа сократилось с 10 до 1 минуты (на 90%), а время составления описи - с 18 до 5 минут (на 85%). Это серьезно повлияло на эффективность операционной деятельности фонда, что, в свою очередь, позволило уделять больше времени нашему взаимодействию с клиентами», - подчеркнул Павел Руденко.</w:t>
      </w:r>
    </w:p>
    <w:p w14:paraId="012C9D78" w14:textId="77777777" w:rsidR="0074180D" w:rsidRDefault="0074180D" w:rsidP="0074180D">
      <w:r>
        <w:t>Руководитель проектов НПФ «БУДУЩЕЕ» Ольга Шевченко представила результаты автоматизации работы с первичной бухгалтерской документацией через интеграцию системы электронного документооборота с сервисом ЭДО «Контур.Диадок». До запуска нового решения процесс осуществлялся в трех различных системах с дублированием подписания на бумажных версиях документов. По словам эксперта, одна стандартная операция занимала около 21 минуты рабочего времени и сопровождалась повышенным риском ошибок при регистрации и задержек оплаты. Теперь весь процесс - от приема и регистрации до согласования и подписания документов - выполняется напрямую в СЭД. Рутинные ручные действия практически полностью автоматизированы, что позволяет оперативно обрабатывать документы и осуществлять платежи.</w:t>
      </w:r>
    </w:p>
    <w:p w14:paraId="27A1C555" w14:textId="77777777" w:rsidR="0074180D" w:rsidRDefault="0074180D" w:rsidP="0074180D">
      <w:r>
        <w:t>Интеграция с сервисом ЭДО «Контур.Диадок» через модуль Tessa позволила наладить обмен и подписание документов, синхронизировать справочники контрагентов в «Диадок» и СЭД и обеспечить полноценный поиск документов. Для входящих формализованных первичных бухгалтерских документов удалось добиться полностью автоматической регистрации и направления на исполнение, как следствие - абсолютное исключение ошибок в карточке СЭД. После внедрения системы время регистрации одного такого документа в НПФ «БУДУЩЕЕ» сократилось на 94%, а общий цикл обработки - на 83%. Работа теперь проходит в режиме «одного окна», без необходимости обращаться к нескольким системам и бумажным копиям, отметила спикер.</w:t>
      </w:r>
    </w:p>
    <w:p w14:paraId="041C2553" w14:textId="77777777" w:rsidR="0074180D" w:rsidRDefault="0074180D" w:rsidP="0074180D">
      <w:r>
        <w:t>«Сегодня у нас быстрый и прогнозируемый процесс: документы регистрируются, обрабатываются, согласовываются и подписываются в одной системе, без задержек. Следующий этап - масштабировать решение на работу с договорами, автоматизировать формирование заявок и оплату счетов в «1С» из СЭД, а также перевести всех контрагентов на ЭДО», - подвела итог Ольга Шевченко.</w:t>
      </w:r>
    </w:p>
    <w:p w14:paraId="288380E4" w14:textId="137C1D30" w:rsidR="005B5806" w:rsidRDefault="0074180D" w:rsidP="0074180D">
      <w:hyperlink r:id="rId11" w:history="1">
        <w:r w:rsidRPr="002C47DA">
          <w:rPr>
            <w:rStyle w:val="a3"/>
          </w:rPr>
          <w:t>https://www.vedomosti.ru/press_releases/2025/11/17/npf-buduschee-avtomatiziroval-rabotu-s-arhivom-i-pervichnimi-buhgalterskimi-dokumentami-v-sed</w:t>
        </w:r>
      </w:hyperlink>
      <w:r w:rsidRPr="0074180D">
        <w:t xml:space="preserve"> </w:t>
      </w:r>
    </w:p>
    <w:p w14:paraId="79779093" w14:textId="77777777" w:rsidR="0074180D" w:rsidRPr="0074180D" w:rsidRDefault="0074180D" w:rsidP="0074180D"/>
    <w:p w14:paraId="3F3BD793" w14:textId="77777777" w:rsidR="00111D7C" w:rsidRDefault="00111D7C" w:rsidP="00111D7C">
      <w:pPr>
        <w:pStyle w:val="10"/>
      </w:pPr>
      <w:bookmarkStart w:id="40" w:name="_Toc165991073"/>
      <w:bookmarkStart w:id="41" w:name="_Toc99271691"/>
      <w:bookmarkStart w:id="42" w:name="_Toc99318654"/>
      <w:bookmarkStart w:id="43" w:name="_Toc99318783"/>
      <w:bookmarkStart w:id="44" w:name="_Toc396864672"/>
      <w:bookmarkStart w:id="45" w:name="_Toc214345449"/>
      <w:r w:rsidRPr="00583041">
        <w:t>Программа долгосрочных сбережений</w:t>
      </w:r>
      <w:bookmarkEnd w:id="40"/>
      <w:bookmarkEnd w:id="45"/>
    </w:p>
    <w:p w14:paraId="052C7F27" w14:textId="312DFB5F" w:rsidR="008F35C4" w:rsidRDefault="008F35C4" w:rsidP="008F35C4">
      <w:pPr>
        <w:pStyle w:val="2"/>
      </w:pPr>
      <w:bookmarkStart w:id="46" w:name="_Hlk214344372"/>
      <w:bookmarkStart w:id="47" w:name="_Toc214345450"/>
      <w:r>
        <w:t>Парламентская газета, 17.11.2025</w:t>
      </w:r>
      <w:r w:rsidRPr="008F35C4">
        <w:t xml:space="preserve">, </w:t>
      </w:r>
      <w:r>
        <w:t>Путин подписал закон о налоговых стимулах для долгосрочных сбережений</w:t>
      </w:r>
      <w:bookmarkEnd w:id="47"/>
    </w:p>
    <w:p w14:paraId="1716ABB9" w14:textId="77777777" w:rsidR="008F35C4" w:rsidRDefault="008F35C4" w:rsidP="008F35C4">
      <w:pPr>
        <w:pStyle w:val="3"/>
      </w:pPr>
      <w:bookmarkStart w:id="48" w:name="_Toc214345451"/>
      <w:r>
        <w:t>Президент России Владимир Путин подписал закон, направленный на совершенствование налогового стимулирования инструментов для формирования долгосрочных сбережений. Документ опубликован 17 ноября на официальном интернет-портале правовой информации.</w:t>
      </w:r>
      <w:bookmarkEnd w:id="48"/>
    </w:p>
    <w:p w14:paraId="5BC6A6A8" w14:textId="77777777" w:rsidR="008F35C4" w:rsidRDefault="008F35C4" w:rsidP="008F35C4">
      <w:r>
        <w:t>Программа долгосрочных сбережений, запущенная в России 1 января 2024 года, представляет собой универсальный финансовый инструмент для россиян, который позволяет им при стимулирующей поддержке государства сформировать капитал. Один из источников формирования средств по ПДС - сберегательные взносы работодателей в пользу сотрудников.</w:t>
      </w:r>
    </w:p>
    <w:p w14:paraId="6EF45BB0" w14:textId="77777777" w:rsidR="008F35C4" w:rsidRDefault="008F35C4" w:rsidP="008F35C4">
      <w:r>
        <w:t>С целью мотивирования компаний участвовать в программе нововведения предусматривают учет сберегательных взносов в составе расходов для целей налогообложения прибыли и ограничение страховки на сберегательные взносы</w:t>
      </w:r>
    </w:p>
    <w:p w14:paraId="2F6E54EB" w14:textId="77777777" w:rsidR="008F35C4" w:rsidRDefault="008F35C4" w:rsidP="008F35C4">
      <w:r>
        <w:t xml:space="preserve">Кроме того, для выравнивания условий налогообложения НДФЛ по долгосрочным продуктам, согласно изменениям в Налоговый кодекс, в отношении налоговой базы по </w:t>
      </w:r>
      <w:r>
        <w:lastRenderedPageBreak/>
        <w:t>доходам, полученным в виде выплат по договору долгосрочных сбережений, ставка составит 13 или 15 процентов. Ее величина будет зависеть от суммы налоговых баз.</w:t>
      </w:r>
    </w:p>
    <w:p w14:paraId="36BC7717" w14:textId="77777777" w:rsidR="008F35C4" w:rsidRDefault="008F35C4" w:rsidP="008F35C4">
      <w:r>
        <w:t>Вместе с тем в соответствии с новым законом налоговый вычет по продуктам долгосрочных сбережений на семью с детьми увеличился до одного миллиона рублей. Каждый из родителей в рамках договоров долгосрочных сбережений сможет вернуть до 500 тысяч рублей.</w:t>
      </w:r>
    </w:p>
    <w:p w14:paraId="77317E46" w14:textId="77777777" w:rsidR="008F35C4" w:rsidRDefault="008F35C4" w:rsidP="008F35C4">
      <w:r>
        <w:t>Закон был принят депутатами 11 ноября и одобрен сенаторами 12 ноября.</w:t>
      </w:r>
    </w:p>
    <w:p w14:paraId="6A925DB5" w14:textId="5B799E1D" w:rsidR="008F35C4" w:rsidRPr="008F35C4" w:rsidRDefault="008F35C4" w:rsidP="008F35C4">
      <w:hyperlink r:id="rId12" w:history="1">
        <w:r w:rsidRPr="002C47DA">
          <w:rPr>
            <w:rStyle w:val="a3"/>
          </w:rPr>
          <w:t>https://www.pnp.ru/social/putin-podpisal-zakon-o-nalogovykh-stimulakh-dlya-dolgosrochnykh-sberezheniy.html</w:t>
        </w:r>
      </w:hyperlink>
      <w:r w:rsidRPr="008F35C4">
        <w:t xml:space="preserve"> </w:t>
      </w:r>
    </w:p>
    <w:p w14:paraId="43E259A3" w14:textId="6D24CFDA" w:rsidR="00C56923" w:rsidRDefault="00C56923" w:rsidP="00C56923">
      <w:pPr>
        <w:pStyle w:val="2"/>
      </w:pPr>
      <w:bookmarkStart w:id="49" w:name="_РИА_Новости,_17.11.2025,"/>
      <w:bookmarkStart w:id="50" w:name="_Toc214345452"/>
      <w:bookmarkEnd w:id="46"/>
      <w:bookmarkEnd w:id="49"/>
      <w:r>
        <w:t>РИА Новости, 17.11.2025</w:t>
      </w:r>
      <w:r w:rsidRPr="008D6E51">
        <w:t xml:space="preserve">, </w:t>
      </w:r>
      <w:r>
        <w:t>Путин подписал закон о налоговых стимулах для долгосрочных сбережений граждан</w:t>
      </w:r>
      <w:bookmarkEnd w:id="50"/>
    </w:p>
    <w:p w14:paraId="5D95AC89" w14:textId="52F8F07B" w:rsidR="00C56923" w:rsidRDefault="00C56923" w:rsidP="00C56923">
      <w:pPr>
        <w:pStyle w:val="3"/>
      </w:pPr>
      <w:bookmarkStart w:id="51" w:name="_Toc214345453"/>
      <w:r>
        <w:t>Президент России Владимир Путин подписал закон, направленный на стимулирование граждан и работодателей к участию в программе долгосрочных сбережений (ПДС), в том числе увеличивающий налоговый вычет по всем продуктам долгосрочных сбережений для родителей, делающих взносы в пользу своих детей, соответствующий документ размещен на сайте официального опубликования правовых актов.</w:t>
      </w:r>
      <w:bookmarkEnd w:id="51"/>
    </w:p>
    <w:p w14:paraId="5208FA4E" w14:textId="33EE840C" w:rsidR="00C56923" w:rsidRDefault="00C56923" w:rsidP="00C56923">
      <w:r>
        <w:t>Закон создает стимулы для работодателей участвовать в формировании долгосрочных накоплений своих работников. Расходы на софинансирование этих накоплений в пределах 12% от размера оплаты труда каждого работника можно будет вычесть из базы по налогу на прибыль, и они не будут облагаться страховыми взносами.</w:t>
      </w:r>
    </w:p>
    <w:p w14:paraId="3D7769D0" w14:textId="77777777" w:rsidR="00C56923" w:rsidRDefault="00C56923" w:rsidP="00C56923">
      <w:r>
        <w:t>ПДС действует в России с 2024 года. Россияне, участвующие в программе, могут заключить с НПФ или управляющей компанией договор долгосрочных сбережений и в течение 10 лет получать государственное софинансирование своих взносов в размере до 36 тысяч рублей в год. Кроме того, участники программы в настоящее время имеют право на вычет по НДФЛ с суммы взносов до 400 тысяч рублей в год.</w:t>
      </w:r>
    </w:p>
    <w:p w14:paraId="2923247C" w14:textId="77777777" w:rsidR="00C56923" w:rsidRDefault="00C56923" w:rsidP="00C56923">
      <w:r>
        <w:t>Минимальный срок вложения средств для получения налоговых вычетов - 10 лет. При этом сейчас действует переходный период: в 2024-2026 годах минимальный срок составляет 5 лет, а далее он будет ежегодно повышаться на год, пока не достигнет 10 лет.</w:t>
      </w:r>
    </w:p>
    <w:p w14:paraId="443B6D4E" w14:textId="77777777" w:rsidR="00C56923" w:rsidRDefault="00C56923" w:rsidP="00C56923">
      <w:r>
        <w:t>В новом законе уточняется, что минимальный срок накоплений для получения вычетов теперь будет определяться исходя из даты обращения гражданина за выплатой, а не из факта наступления оснований для ее назначения. Кроме того, при переводе всех средств со счета долгосрочных сбережений в новый договор будет засчитываться срок действия старого договора, прекращенного в связи с таким переводом.</w:t>
      </w:r>
    </w:p>
    <w:p w14:paraId="36DD3562" w14:textId="77777777" w:rsidR="00C56923" w:rsidRDefault="00C56923" w:rsidP="00C56923">
      <w:r>
        <w:t>А вычет по НДФЛ по всем продуктам долгосрочных сбережений (долгосрочные сбережения, негосударственное пенсионное обеспечение, страхование жизни, инвестиции в фондовый рынок) увеличивается с 400 тысяч до 500 тысяч каждому родителю в случае внесения ими взносов по таким продуктам в пользу своих детей. При этом возраст ребенка не должен превышать 18 лет или 24 года, если он учится очно. Таким образом, максимальная сумма вычета для семьи составит 1 миллион рублей.</w:t>
      </w:r>
    </w:p>
    <w:p w14:paraId="5F55C797" w14:textId="77777777" w:rsidR="00C56923" w:rsidRDefault="00C56923" w:rsidP="00C56923">
      <w:r>
        <w:lastRenderedPageBreak/>
        <w:t>Помимо этого, выплаты в рамках ПДС будут облагаться НДФЛ по ставкам 13% или 15%, в зависимости от суммы налоговых баз. Более высокие прогрессивные ставки подоходного налога применяться не будут. Таким образом, выравниваются условия налогообложения долгосрочных сбережений с другими продуктами: страховыми и пенсионными выплатами, а также доходами от инвестиций на ИИС.</w:t>
      </w:r>
    </w:p>
    <w:p w14:paraId="78D6E7A2" w14:textId="77777777" w:rsidR="00C56923" w:rsidRDefault="00C56923" w:rsidP="00C56923">
      <w:r>
        <w:t>А возможность получения действующего налогового вычета для ПДС распространяется и на взносы по договорам страхования жизни, в том числе долевого страхования жизни (ДСЖ). При этом для договоров страхования жизни сроком от трех до пяти лет, заключенных до 2025 года, сохраняется возможность применения прежних условий обложения НДФЛ.</w:t>
      </w:r>
    </w:p>
    <w:p w14:paraId="678134C0" w14:textId="77777777" w:rsidR="00C56923" w:rsidRDefault="00C56923" w:rsidP="00C56923">
      <w:r>
        <w:t>До 2025 года страховые выплаты по договорам страхования жизни освобождались от НДФЛ в рамках предельных значений, которые рассчитывались по специальному порядку с учетом ключевой ставки ЦБ. Эта льгота сохраняется только для той части выплат, которая сформирована из инвестиционного дохода, полученного до 2025 года.</w:t>
      </w:r>
    </w:p>
    <w:p w14:paraId="62D1902D" w14:textId="77777777" w:rsidR="00C56923" w:rsidRDefault="00C56923" w:rsidP="00C56923">
      <w:r>
        <w:t>Владельцам старых договоров страхования жизни сроком больше пяти лет будет предоставлен выбор: применять прежний порядок налогообложения или не платить НДФЛ с выплаты, превышающей сумму уплаченных взносов, в пределах 30 миллионов рублей. Но эти нормы не распространяются на договоры страхования жизни, по которым страховая премия была увеличена после 30 июня 2024 года и по которым предусмотрена возможность их продления.</w:t>
      </w:r>
    </w:p>
    <w:p w14:paraId="5EB13A4F" w14:textId="1C94F3CE" w:rsidR="00C56923" w:rsidRDefault="00C56923" w:rsidP="00C56923">
      <w:r>
        <w:t>Закон вступает в силу со дня его официального опубликования, за исключением отдельных положений, для которых установлены иные сроки.</w:t>
      </w:r>
    </w:p>
    <w:p w14:paraId="46A90BA4" w14:textId="627AF4E8" w:rsidR="00AE5F20" w:rsidRDefault="00AE5F20" w:rsidP="00AE5F20">
      <w:pPr>
        <w:pStyle w:val="2"/>
      </w:pPr>
      <w:bookmarkStart w:id="52" w:name="_Toc214345454"/>
      <w:r>
        <w:t>ТАСС, 17.11.2025</w:t>
      </w:r>
      <w:r w:rsidRPr="00AE5F20">
        <w:t xml:space="preserve">, </w:t>
      </w:r>
      <w:r>
        <w:t>Путин подписал закон о вычете по долгосрочным сбережениям для семей с детьми</w:t>
      </w:r>
      <w:bookmarkEnd w:id="52"/>
    </w:p>
    <w:p w14:paraId="057F36BC" w14:textId="3CD982C4" w:rsidR="00AE5F20" w:rsidRDefault="00AE5F20" w:rsidP="00AE5F20">
      <w:pPr>
        <w:pStyle w:val="3"/>
      </w:pPr>
      <w:bookmarkStart w:id="53" w:name="_Toc214345455"/>
      <w:r>
        <w:t>Президент РФ Владимир Путин подписал закон о совершенствовании налогового стимулирования инструментов для формирования долгосрочных сбережений, в частности, согласно документу, налоговый вычет на семью с детьми возрос до 1 млн рублей.</w:t>
      </w:r>
      <w:bookmarkEnd w:id="53"/>
    </w:p>
    <w:p w14:paraId="7C636CFC" w14:textId="77777777" w:rsidR="00AE5F20" w:rsidRDefault="00AE5F20" w:rsidP="00AE5F20">
      <w:r>
        <w:t>Поправки внесены в Налоговый кодекс РФ. С 1 января 2024 года запущена программа долгосрочных сбережений (ПДС), представляющая собой новый универсальный финансовый инструмент для граждан, который позволит им при стимулирующей поддержке государства сформировать капитал. Одним из источников формирования средств по программе долгосрочных сбережений являются сберегательные взносы работодателей в пользу своих работников. Для мотивирования работодателей участвовать в программе закон предусматривает учет сберегательных взносов работодателей в составе расходов для целей налогообложения прибыли и ограничение обложения страховыми взносами сберегательных взносов работодателей.</w:t>
      </w:r>
    </w:p>
    <w:p w14:paraId="0D590393" w14:textId="77777777" w:rsidR="00AE5F20" w:rsidRDefault="00AE5F20" w:rsidP="00AE5F20">
      <w:r>
        <w:t>Также для активного участия граждан в ПДС законом предусмотрен при определении минимального срока действия договора зачет срока действия договора в случае перевода всех средств, отраженных на счете долгосрочных сбережений, в новый договор, а также ограничение количества заключенных договоров в пользу близких родственников.</w:t>
      </w:r>
    </w:p>
    <w:p w14:paraId="2AEAD3D4" w14:textId="77777777" w:rsidR="00AE5F20" w:rsidRDefault="00AE5F20" w:rsidP="00AE5F20">
      <w:r>
        <w:lastRenderedPageBreak/>
        <w:t>Кроме того, для выравнивания условий налогообложения НДФЛ по долгосрочным продуктам предлагается в отношении налоговой базы по доходам, полученным в виде выплат по договору долгосрочных сбережений, установить налоговую ставку на доходы физических лиц в размере 13% (15%) в зависимости от суммы налоговых баз по аналогии с налоговой ставкой по НДФЛ в отношении страховых выплат по договорам страхования, выплат по пенсионному обеспечению, а также в отношении доходов по операциям с ценными бумагами и по операциям с производными финансовыми инструментами, учитываемым на индивидуальном инвестиционном счете.</w:t>
      </w:r>
    </w:p>
    <w:p w14:paraId="0DCD330D" w14:textId="77777777" w:rsidR="00AE5F20" w:rsidRDefault="00AE5F20" w:rsidP="00AE5F20">
      <w:r>
        <w:t>Изменения по договорам страхования жизни</w:t>
      </w:r>
    </w:p>
    <w:p w14:paraId="142C34B2" w14:textId="77777777" w:rsidR="00AE5F20" w:rsidRDefault="00AE5F20" w:rsidP="00AE5F20">
      <w:r>
        <w:t>Кроме того, закон направлен на стимулирование граждан заключать договоры долгосрочного страхования жизни, в том числе договоры долевого страхования жизни, путем распространения налогового вычета на долгосрочные сбережения граждан на страховые взносы по договорам страхования жизни и освобождение от налогообложения выплат по таким договорам, превышающим суммы внесенных страховых взносов, в пределах 30 млн рублей по каждому такому договору при выполнении установленных условий.</w:t>
      </w:r>
    </w:p>
    <w:p w14:paraId="7EEE4243" w14:textId="77777777" w:rsidR="00AE5F20" w:rsidRDefault="00AE5F20" w:rsidP="00AE5F20">
      <w:r>
        <w:t>До 31 декабря 2024 года страховые выплаты по договорам страхования жизни, связанные с дожитием застрахованного лица до определенного возраста или срока, либо в случае наступления иного события учитывались при определении налоговой базы по НДФЛ только в части превышения, которое определялось в соответствии со специальным порядком с учетом среднегодовой ставки рефинансирования Банка России.</w:t>
      </w:r>
    </w:p>
    <w:p w14:paraId="15710DFC" w14:textId="77777777" w:rsidR="00AE5F20" w:rsidRDefault="00AE5F20" w:rsidP="00AE5F20">
      <w:r>
        <w:t>Для донастройки нового регулирования закон сохраняет возможность применения старого порядка для заключенных до 31 декабря 2024 года включительно договоров страхования жизни сроком от трех лет в отношении части страховых выплат, сформированных за счет инвестиционного дохода за каждый год действия договора до 2025 года.</w:t>
      </w:r>
    </w:p>
    <w:p w14:paraId="2D3249F3" w14:textId="77777777" w:rsidR="00AE5F20" w:rsidRDefault="00AE5F20" w:rsidP="00AE5F20">
      <w:r>
        <w:t>Кроме того, для таких же договоров, срок действия которых превышает пять лет, закон предоставляет возможность по выбору выгодоприобретателя применить вместо старого порядка освобождение от НДФЛ страховой выплаты в размере до 30 млн рублей. Эти изменения не будут распространяться на договоры страхования жизни, по которым страховая премия была увеличена после 30 июня 2024 года, а также если по таким договорам было предусмотрено условие о возможности их продления.</w:t>
      </w:r>
    </w:p>
    <w:p w14:paraId="7D4BBB1A" w14:textId="77777777" w:rsidR="00AE5F20" w:rsidRDefault="00AE5F20" w:rsidP="00AE5F20">
      <w:r>
        <w:t>Налоговый вычет семьям с детьми</w:t>
      </w:r>
    </w:p>
    <w:p w14:paraId="5D55CDC1" w14:textId="77777777" w:rsidR="00AE5F20" w:rsidRDefault="00AE5F20" w:rsidP="00AE5F20">
      <w:r>
        <w:t>Кроме того, согласно нововведениям, налоговый вычет по продуктам долгосрочных сбережений на семью с детьми возрос до 1 млн рублей. Речь идет об увеличении налогового вычета по взносам в рамках договоров долгосрочных сбережений с 400 до 500 тыс. рублей на каждого родителя.</w:t>
      </w:r>
    </w:p>
    <w:p w14:paraId="3FC341F3" w14:textId="77777777" w:rsidR="00AE5F20" w:rsidRDefault="00AE5F20" w:rsidP="00AE5F20">
      <w:r>
        <w:t xml:space="preserve">Вычет предусмотрен в каждом налоговом периоде в течение всего срока действия договора по продуктам долгосрочных сбережений. Получить единый налоговый вычет в размере до 500 тысяч рублей можно каждому родителю на сумму вложений в долгосрочные сбережения в случаях, когда превышение стандартного вычета связано со взносами в пользу их детей. Повышенный налоговый вычет по семейным инструментам сбережений можно будет получать до достижения ребенком 18 лет или 24 лет, если он </w:t>
      </w:r>
      <w:r>
        <w:lastRenderedPageBreak/>
        <w:t>учится очно. Таким образом, максимальная сумма налогового вычета для семьи составляет 1 млн рублей, пояснили ранее в Минфине.</w:t>
      </w:r>
    </w:p>
    <w:p w14:paraId="40C5E324" w14:textId="77777777" w:rsidR="00AE5F20" w:rsidRDefault="00AE5F20" w:rsidP="00AE5F20">
      <w:r>
        <w:t>Инициатива подготовлена по поручению президента РФ и направлена на создание дополнительных налоговых стимулов для семейных инструментов сбережений. Закон вступает в силу со дня его официального опубликования, за исключением положений, для которых установлены иные сроки вступления их в силу.</w:t>
      </w:r>
    </w:p>
    <w:p w14:paraId="2BF60C77" w14:textId="3E2BC44E" w:rsidR="00AE5F20" w:rsidRDefault="00AE5F20" w:rsidP="00AE5F20">
      <w:hyperlink r:id="rId13" w:history="1">
        <w:r w:rsidRPr="002C47DA">
          <w:rPr>
            <w:rStyle w:val="a3"/>
          </w:rPr>
          <w:t>https://tass.ru/ekonomika/25646501</w:t>
        </w:r>
      </w:hyperlink>
      <w:r w:rsidRPr="00204D8E">
        <w:t xml:space="preserve"> </w:t>
      </w:r>
    </w:p>
    <w:p w14:paraId="57AA0225" w14:textId="4E83146F" w:rsidR="00136E47" w:rsidRDefault="00136E47" w:rsidP="00136E47">
      <w:pPr>
        <w:pStyle w:val="2"/>
      </w:pPr>
      <w:bookmarkStart w:id="54" w:name="_Toc214345456"/>
      <w:r>
        <w:t>Сайт Президента России</w:t>
      </w:r>
      <w:r w:rsidRPr="00136E47">
        <w:t>, 17.11.20</w:t>
      </w:r>
      <w:r w:rsidRPr="00E34872">
        <w:t xml:space="preserve">25, </w:t>
      </w:r>
      <w:r>
        <w:t>Подписан закон о налоговых стимулах для долгосрочных сбережений</w:t>
      </w:r>
      <w:bookmarkEnd w:id="54"/>
    </w:p>
    <w:p w14:paraId="00EDC804" w14:textId="05115049" w:rsidR="00136E47" w:rsidRDefault="00136E47" w:rsidP="00136E47">
      <w:pPr>
        <w:pStyle w:val="3"/>
      </w:pPr>
      <w:bookmarkStart w:id="55" w:name="_Toc214345457"/>
      <w:r>
        <w:t>Глава государства подписал Федеральный закон «О внесении изменений в статью 1262 части первой и часть вторую Налогового кодекса Российской Федерации и статью 3 Федерального закона «О внесении изменений в статьи 102 и 1262 части первой и часть вторую Налогового кодекса Российской Федерации».</w:t>
      </w:r>
      <w:bookmarkEnd w:id="55"/>
    </w:p>
    <w:p w14:paraId="355920BF" w14:textId="570C11BC" w:rsidR="00136E47" w:rsidRDefault="00136E47" w:rsidP="00136E47">
      <w:r>
        <w:t>Федеральный закон принят Государственной Думой 11 ноября 2025 года и одобрен Советом Федерации 12 ноября 2025 года.</w:t>
      </w:r>
    </w:p>
    <w:p w14:paraId="2E359495" w14:textId="055CE00D" w:rsidR="00136E47" w:rsidRDefault="00136E47" w:rsidP="00136E47">
      <w:r>
        <w:t>Справка Государственно-правового управления</w:t>
      </w:r>
    </w:p>
    <w:p w14:paraId="71A92C83" w14:textId="179D373D" w:rsidR="00136E47" w:rsidRDefault="00136E47" w:rsidP="00136E47">
      <w:r>
        <w:t>Федеральный закон направлен на совершенствование порядка предоставления налоговых вычетов по налогу на доходы физических лиц в целях стимулирования граждан к формированию долгосрочных сбережений.</w:t>
      </w:r>
    </w:p>
    <w:p w14:paraId="45D39F90" w14:textId="3ABD9F83" w:rsidR="00136E47" w:rsidRDefault="00136E47" w:rsidP="00136E47">
      <w:r>
        <w:t>В частности, в целях мотивирования работодателей к участию в формировании средств по программе долгосрочных сбережений в пользу своих работников предусматривается учёт сберегательных взносов работодателей в составе расходов для целей налогообложения прибыли.</w:t>
      </w:r>
    </w:p>
    <w:p w14:paraId="45259A51" w14:textId="381FE5BF" w:rsidR="00136E47" w:rsidRDefault="00136E47" w:rsidP="00136E47">
      <w:r>
        <w:t>Федеральным законом предусматриваются применение налогового вычета на долгосрочные сбережения граждан в отношении страховых взносов налогоплательщика по договорам страхования жизни и освобождение от налогообложения выплат по таким договорам, превышающих суммы внесённых страховых взносов, в пределах 30 млн. рублей по каждому такому договору при выполнении установленных условий.</w:t>
      </w:r>
    </w:p>
    <w:p w14:paraId="4E9DDD48" w14:textId="77777777" w:rsidR="00136E47" w:rsidRDefault="00136E47" w:rsidP="00136E47">
      <w:r>
        <w:t>Кроме того, налогоплательщикам, заключившим договоры негосударственного пенсионного обеспечения, долгосрочных сбережений, добровольного страхования жизни, индивидуального инвестиционного счёта в пользу своих детей, предоставляется право на получение повышенного налогового вычета в размере 500 тысяч рублей в совокупности по всем заключённым таким налогоплательщиком в свою пользу или в пользу своих детей договорам.</w:t>
      </w:r>
    </w:p>
    <w:p w14:paraId="2C24FDAC" w14:textId="7634D4CA" w:rsidR="00136E47" w:rsidRPr="00136E47" w:rsidRDefault="00136E47" w:rsidP="00AE5F20">
      <w:hyperlink r:id="rId14" w:history="1">
        <w:r w:rsidRPr="00F242B0">
          <w:rPr>
            <w:rStyle w:val="a3"/>
          </w:rPr>
          <w:t>http://kremlin.ru/acts/news/78480</w:t>
        </w:r>
      </w:hyperlink>
      <w:r w:rsidRPr="00136E47">
        <w:t xml:space="preserve"> </w:t>
      </w:r>
    </w:p>
    <w:p w14:paraId="23482516" w14:textId="546397B5" w:rsidR="00410897" w:rsidRDefault="00410897" w:rsidP="00410897">
      <w:pPr>
        <w:pStyle w:val="2"/>
      </w:pPr>
      <w:bookmarkStart w:id="56" w:name="ф3"/>
      <w:bookmarkStart w:id="57" w:name="_Hlk214344498"/>
      <w:bookmarkStart w:id="58" w:name="_Toc214345458"/>
      <w:bookmarkEnd w:id="56"/>
      <w:r>
        <w:lastRenderedPageBreak/>
        <w:t>Invest Future, 17.11.2025, Россия стимулирует долгосрочные сбережения: новые налоговые льготы для граждан</w:t>
      </w:r>
      <w:bookmarkEnd w:id="58"/>
    </w:p>
    <w:p w14:paraId="21C3841A" w14:textId="77777777" w:rsidR="00410897" w:rsidRDefault="00410897" w:rsidP="00F17669">
      <w:pPr>
        <w:pStyle w:val="3"/>
      </w:pPr>
      <w:bookmarkStart w:id="59" w:name="_Toc214345459"/>
      <w:r>
        <w:t>Президент России Владимир Путин подписал новый закон, который направлен на стимулирование граждан и работодателей к участию в программе долгосрочных сбережений (ПДС). Одним из ключевых аспектов документа является увеличение налогового вычета по всем продуктам долгосрочных сбережений для родителей, которые делают взносы в пользу своих детей. Информация о законе опубликована на официальном сайте правовых актов.</w:t>
      </w:r>
      <w:bookmarkEnd w:id="59"/>
    </w:p>
    <w:p w14:paraId="64AF9B61" w14:textId="77777777" w:rsidR="00410897" w:rsidRDefault="00410897" w:rsidP="00410897">
      <w:r>
        <w:t>Стимулы для работодателей и работников</w:t>
      </w:r>
    </w:p>
    <w:p w14:paraId="3FE8D272" w14:textId="77777777" w:rsidR="00410897" w:rsidRDefault="00410897" w:rsidP="00410897">
      <w:r>
        <w:t>Принятый закон создает дополнительные стимулы для работодателей, чтобы они участвовали в формировании долгосрочных накоплений своих сотрудников. Расходы на софинансирование таких накоплений, которые составляют до 12% от оплаты труда каждого работника, можно будет вычесть из базы по налогу на прибыль. Более того, эти суммы не будут облагаться страховыми взносами. Программа долгосрочных сбережений работает в России с 2024 года. Граждане, участвующие в данной программе, могут заключить договор с негосударственным пенсионным фондом (НПФ) или управляющей компанией, получая при этом государственное софинансирование своих взносов в размере до 36 тысяч рублей в год в течение десяти лет. Также участники программы имеют право на налоговый вычет по НДФЛ с суммы взносов до 400 тысяч рублей в год.</w:t>
      </w:r>
    </w:p>
    <w:p w14:paraId="61DE4311" w14:textId="77777777" w:rsidR="00410897" w:rsidRDefault="00410897" w:rsidP="00410897">
      <w:r>
        <w:t>Изменения в налоговом законодательстве</w:t>
      </w:r>
    </w:p>
    <w:p w14:paraId="26BFD358" w14:textId="77777777" w:rsidR="00410897" w:rsidRDefault="00410897" w:rsidP="00410897">
      <w:r>
        <w:t>Минимальный срок вложения средств для получения налоговых вычетов составляет десять лет. Однако в текущий период (2024-2026 годы) минимальный срок сокращен до пяти лет, и затем он будет ежегодно увеличиваться на год, пока не достигнет десяти лет. Согласно новому закону, минимальный срок накоплений для получения вычетов теперь будет определяться исходя из даты обращения гражданина за выплатой, а не по факту наступления оснований для назначения выплаты. Также при переводе средств со счета долгосрочных сбережений в новый договор будет учитываться срок действия старого договора.</w:t>
      </w:r>
    </w:p>
    <w:p w14:paraId="281BAD96" w14:textId="77777777" w:rsidR="00410897" w:rsidRDefault="00410897" w:rsidP="00410897">
      <w:r>
        <w:t>Увеличение налогового вычета для родителей</w:t>
      </w:r>
    </w:p>
    <w:p w14:paraId="48DF2C6F" w14:textId="77777777" w:rsidR="00410897" w:rsidRDefault="00410897" w:rsidP="00410897">
      <w:r>
        <w:t>Закон также увеличивает вычет по НДФЛ для всех продуктов долгосрочных сбережений с 400 тысяч до 500 тысяч рублей для каждого родителя, если они вносят взносы на своих детей. При этом возраст ребенка не должен превышать 18 лет или 24 года, если он обучается на очной форме. Таким образом, максимальная сумма вычета для семьи может составить 1 миллион рублей. Планируется, что выплаты в рамках программы ПДС будут облагаться НДФЛ по ставкам 13% или 15% в зависимости от налоговой базы. Прогрессивные ставки подоходного налога не будут применяться, что выравнивает условия налогообложения долгосрочных сбережений с другими продуктами, такими как страховые и пенсионные выплаты, а также доходы от инвестиций на индивидуальных инвестиционных счетах (ИИС).</w:t>
      </w:r>
    </w:p>
    <w:p w14:paraId="34B8691B" w14:textId="77777777" w:rsidR="00410897" w:rsidRDefault="00410897" w:rsidP="00410897">
      <w:r>
        <w:t>Налогообложение страхования жизни</w:t>
      </w:r>
    </w:p>
    <w:p w14:paraId="21A4EEED" w14:textId="77777777" w:rsidR="00410897" w:rsidRDefault="00410897" w:rsidP="00410897">
      <w:r>
        <w:t xml:space="preserve">Кроме того, возможность получения налогового вычета для программы ПДС теперь распространяется и на взносы по договорам страхования жизни, включая долевое </w:t>
      </w:r>
      <w:r>
        <w:lastRenderedPageBreak/>
        <w:t>страхование жизни (ДСЖ). Для договоров страхования жизни сроком от трех до пяти лет, заключенных до 2025 года, сохраняется возможность применения прежних условий налогообложения НДФЛ. До 2025 года страховые выплаты по договорам страхования жизни освобождались от НДФЛ в рамках предельных значений, которые рассчитывались с учетом ключевой ставки Центрального банка. Эта льгота сохраняется только для части выплат, сформированной из инвестиционного дохода, полученного до 2025 года. Владельцы старых договоров страхования жизни сроком более пяти лет получат возможность выбора: применять прежний порядок налогообложения или не уплачивать НДФЛ с выплаты, превышающей сумму уплаченных взносов, в пределах 30 миллионов рублей. Однако эти условия не распространяются на договоры, по которым страховая премия была увеличена после 30 июня 2024 года и которые предполагают возможность продления. Закон вступает в силу с момента его официального опубликования, за исключением некоторых положений, для которых указаны иные сроки.</w:t>
      </w:r>
    </w:p>
    <w:p w14:paraId="2CB8313C" w14:textId="778656CF" w:rsidR="00410897" w:rsidRPr="00410897" w:rsidRDefault="00410897" w:rsidP="00410897">
      <w:hyperlink r:id="rId15" w:history="1">
        <w:r w:rsidRPr="00853681">
          <w:rPr>
            <w:rStyle w:val="a3"/>
          </w:rPr>
          <w:t>https://investfuture.ru/articles/rossiya-stimuliruet-dolgosrochnye-sberezheniya-novye-nalogovye-lgoty-dlya-grazhdan-1170215934</w:t>
        </w:r>
      </w:hyperlink>
      <w:r>
        <w:t xml:space="preserve"> </w:t>
      </w:r>
    </w:p>
    <w:p w14:paraId="3531B3EB" w14:textId="53D66865" w:rsidR="005B5806" w:rsidRPr="00583041" w:rsidRDefault="005B5806" w:rsidP="005B5806">
      <w:pPr>
        <w:pStyle w:val="2"/>
      </w:pPr>
      <w:bookmarkStart w:id="60" w:name="_Hlk214276355"/>
      <w:bookmarkStart w:id="61" w:name="_Toc214345460"/>
      <w:bookmarkEnd w:id="57"/>
      <w:r w:rsidRPr="00583041">
        <w:t xml:space="preserve">Ваш Пенсионный Брокер, 17.11.2025, </w:t>
      </w:r>
      <w:bookmarkEnd w:id="60"/>
      <w:r w:rsidRPr="00583041">
        <w:t xml:space="preserve">Клиенты НПФ </w:t>
      </w:r>
      <w:r w:rsidR="00410897">
        <w:t>«</w:t>
      </w:r>
      <w:r w:rsidRPr="00583041">
        <w:t>БЛАГОСОСТОЯНИЕ</w:t>
      </w:r>
      <w:r w:rsidR="00410897">
        <w:t>»</w:t>
      </w:r>
      <w:r w:rsidRPr="00583041">
        <w:t xml:space="preserve"> могут онлайн перевести пенсионные накопления по ОПС в программу долгосрочных сбережений</w:t>
      </w:r>
      <w:bookmarkEnd w:id="61"/>
    </w:p>
    <w:p w14:paraId="4ED01058" w14:textId="29C35581" w:rsidR="005B5806" w:rsidRPr="00583041" w:rsidRDefault="005B5806" w:rsidP="00F17669">
      <w:pPr>
        <w:pStyle w:val="3"/>
      </w:pPr>
      <w:bookmarkStart w:id="62" w:name="_Toc214345461"/>
      <w:r w:rsidRPr="00583041">
        <w:t xml:space="preserve">В личном кабинете НПФ </w:t>
      </w:r>
      <w:r w:rsidR="00410897">
        <w:t>«</w:t>
      </w:r>
      <w:r w:rsidRPr="00583041">
        <w:t>БЛАГОСОСТОЯНИЕ</w:t>
      </w:r>
      <w:r w:rsidR="00410897">
        <w:t>»</w:t>
      </w:r>
      <w:r w:rsidRPr="00583041">
        <w:t xml:space="preserve"> подключена новая функция - онлайн-перевод пенсионных накоплений по обязательному пенсионному страхованию (ОПС) в программу долгосрочных сбережений (ПДС). Опция доступна для клиентов фонда по обязательному пенсионному страхованию и программе долгосрочных сбережений.</w:t>
      </w:r>
      <w:bookmarkEnd w:id="62"/>
    </w:p>
    <w:p w14:paraId="1F0FCEDF" w14:textId="160A17F3" w:rsidR="005B5806" w:rsidRPr="00583041" w:rsidRDefault="005B5806" w:rsidP="005B5806">
      <w:r w:rsidRPr="00583041">
        <w:t xml:space="preserve">Для перевода средств пенсионных накоплений в программу долгосрочных сбережений необходимо в личном кабинете клиента подать </w:t>
      </w:r>
      <w:r w:rsidR="00410897">
        <w:t>«</w:t>
      </w:r>
      <w:r w:rsidRPr="00583041">
        <w:t>заявление о единовременном взносе</w:t>
      </w:r>
      <w:r w:rsidR="00410897">
        <w:t>»</w:t>
      </w:r>
      <w:r w:rsidRPr="00583041">
        <w:t xml:space="preserve">. Для его подписания пользователю потребуется установить приложение </w:t>
      </w:r>
      <w:r w:rsidR="00410897">
        <w:t>«</w:t>
      </w:r>
      <w:r w:rsidRPr="00583041">
        <w:t>Госключ</w:t>
      </w:r>
      <w:r w:rsidR="00410897">
        <w:t>»</w:t>
      </w:r>
      <w:r w:rsidRPr="00583041">
        <w:t xml:space="preserve"> и зарегистрироваться в нем с помощью своей учетной записи портала </w:t>
      </w:r>
      <w:r w:rsidR="00410897">
        <w:t>«</w:t>
      </w:r>
      <w:r w:rsidRPr="00583041">
        <w:t>Госуслуги</w:t>
      </w:r>
      <w:r w:rsidR="00410897">
        <w:t>»</w:t>
      </w:r>
      <w:r w:rsidRPr="00583041">
        <w:t>. В соответствии с законодательством, при подаче данного заявления в срок до 31 декабря текущего года, средства пенсионных накоплений поступят на счет ПДС до 31 марта следующего года.</w:t>
      </w:r>
    </w:p>
    <w:p w14:paraId="3C7FFEC1" w14:textId="77777777" w:rsidR="005B5806" w:rsidRPr="00583041" w:rsidRDefault="005B5806" w:rsidP="005B5806">
      <w:r w:rsidRPr="00583041">
        <w:t>Программа долгосрочных сбережений - это инструмент накопления с поддержкой государства, налоговыми льготами и защитой сбережений. С помощью ПДС можно получать дополнительный доход в будущем, например на пенсии, а также накопить на долгосрочные цели и сберечь средства на случай особых жизненных ситуаций. Государство софинансирует личные взносы участника программы в сумме до 360 тыс. рублей. Накопленные в ПДС средства выплачиваются после 15 лет участия в программе или при достижении прежнего пенсионного возраста 55/60 лет (в зависимости от того, что наступит раньше). Также можно получить сбережения досрочно, в случае особых жизненных ситуаций.</w:t>
      </w:r>
    </w:p>
    <w:p w14:paraId="155CFF5E" w14:textId="41AA580D" w:rsidR="005B5806" w:rsidRPr="00583041" w:rsidRDefault="005B5806" w:rsidP="005B5806">
      <w:r w:rsidRPr="00583041">
        <w:t xml:space="preserve">Средства клиентов НПФ </w:t>
      </w:r>
      <w:r w:rsidR="00410897">
        <w:t>«</w:t>
      </w:r>
      <w:r w:rsidRPr="00583041">
        <w:t>БЛАГОСОСТОЯНИЕ</w:t>
      </w:r>
      <w:r w:rsidR="00410897">
        <w:t>»</w:t>
      </w:r>
      <w:r w:rsidRPr="00583041">
        <w:t xml:space="preserve"> по программе долгосрочных сбережений защищены государством: сумма личных взносов и инвестиционный доход по ним застрахованы до 2,8 млн рублей. Сверх этого лимита в фактическом размере </w:t>
      </w:r>
      <w:r w:rsidRPr="00583041">
        <w:lastRenderedPageBreak/>
        <w:t>гарантирована сумма государственного софинансирования и пенсионных накоплений по ОПС, переведенных в программу, а также инвестиционный доход на эти средства.</w:t>
      </w:r>
    </w:p>
    <w:p w14:paraId="2BBD770A" w14:textId="2D5BF615" w:rsidR="005B5806" w:rsidRPr="00583041" w:rsidRDefault="005B5806" w:rsidP="005B5806">
      <w:r w:rsidRPr="00583041">
        <w:t xml:space="preserve">НПФ </w:t>
      </w:r>
      <w:r w:rsidR="00410897">
        <w:t>«</w:t>
      </w:r>
      <w:r w:rsidRPr="00583041">
        <w:t>БЛАГОСОСТОЯНИЕ</w:t>
      </w:r>
      <w:r w:rsidR="00410897">
        <w:t>»</w:t>
      </w:r>
      <w:r w:rsidRPr="00583041">
        <w:t xml:space="preserve"> - один из лидеров рынка негосударственных пенсионных фондов, под управлением которого находятся сбережения свыше 1,3 млн человек. Фонд является оператором программы долгосрочных сбережений, управляет пенсионными накоплениями граждан по обязательному пенсионному страхованию, реализует корпоративные пенсионные программы.</w:t>
      </w:r>
    </w:p>
    <w:p w14:paraId="75CA024F" w14:textId="1C819CB3" w:rsidR="00111D7C" w:rsidRPr="00583041" w:rsidRDefault="005B5806" w:rsidP="005B5806">
      <w:hyperlink r:id="rId16" w:history="1">
        <w:r w:rsidRPr="00583041">
          <w:rPr>
            <w:rStyle w:val="a3"/>
          </w:rPr>
          <w:t>http://pbroker.ru/?p=81071</w:t>
        </w:r>
      </w:hyperlink>
    </w:p>
    <w:p w14:paraId="45697185" w14:textId="62097D33" w:rsidR="00380477" w:rsidRDefault="00380477" w:rsidP="00380477">
      <w:pPr>
        <w:pStyle w:val="2"/>
      </w:pPr>
      <w:bookmarkStart w:id="63" w:name="_Toc214345462"/>
      <w:r>
        <w:t>Конкурент</w:t>
      </w:r>
      <w:r w:rsidRPr="00380477">
        <w:t>, 18.11.2025, В России продолжился рост ставок по вкладам</w:t>
      </w:r>
      <w:bookmarkEnd w:id="63"/>
    </w:p>
    <w:p w14:paraId="322A9960" w14:textId="654B9472" w:rsidR="00380477" w:rsidRDefault="00380477" w:rsidP="00380477">
      <w:pPr>
        <w:pStyle w:val="3"/>
      </w:pPr>
      <w:bookmarkStart w:id="64" w:name="_Toc214345463"/>
      <w:r>
        <w:t>Так, увеличились ставки  по депозитам для участников программы долгосрочных сбережений (ПДС).  Клиенты, оформившие ПДС от ВТБ Пенсионный Фонд, смогут открыть в ВТБ вклад с самой высокой доходностью в линейке депозитов банка. Срок вклада может составлять до 1 года.</w:t>
      </w:r>
      <w:bookmarkEnd w:id="64"/>
    </w:p>
    <w:p w14:paraId="274AD8AF" w14:textId="77777777" w:rsidR="00380477" w:rsidRDefault="00380477" w:rsidP="00380477">
      <w:r>
        <w:t>К программе долгосрочных сбережений в НПФ ВТБ подключились более 1 млн человек. Более 600 тыс. вложивших средства в 2024 году получили 15,5 млрд рублей государственного софинансирования.</w:t>
      </w:r>
    </w:p>
    <w:p w14:paraId="3EC27BDB" w14:textId="29D6C585" w:rsidR="00380477" w:rsidRPr="00471FFF" w:rsidRDefault="00380477" w:rsidP="00380477">
      <w:hyperlink r:id="rId17" w:history="1">
        <w:r w:rsidRPr="00F242B0">
          <w:rPr>
            <w:rStyle w:val="a3"/>
          </w:rPr>
          <w:t>https://konkurent.ru/article/82345</w:t>
        </w:r>
      </w:hyperlink>
      <w:r w:rsidRPr="00471FFF">
        <w:t xml:space="preserve"> </w:t>
      </w:r>
    </w:p>
    <w:p w14:paraId="3B802800" w14:textId="77777777" w:rsidR="002E2746" w:rsidRPr="00583041" w:rsidRDefault="002E2746" w:rsidP="002E2746">
      <w:pPr>
        <w:pStyle w:val="2"/>
      </w:pPr>
      <w:bookmarkStart w:id="65" w:name="ф4"/>
      <w:bookmarkStart w:id="66" w:name="_Hlk214344547"/>
      <w:bookmarkStart w:id="67" w:name="_Toc214345464"/>
      <w:bookmarkEnd w:id="65"/>
      <w:r w:rsidRPr="00583041">
        <w:t>ГТРК Тверь, 17.11.2025, Тверичане вложили в Программу долгосрочных сбережений свыше 3 миллиардов рублей</w:t>
      </w:r>
      <w:bookmarkEnd w:id="67"/>
    </w:p>
    <w:p w14:paraId="3E8B60DE" w14:textId="77777777" w:rsidR="002E2746" w:rsidRPr="00583041" w:rsidRDefault="002E2746" w:rsidP="00F17669">
      <w:pPr>
        <w:pStyle w:val="3"/>
      </w:pPr>
      <w:bookmarkStart w:id="68" w:name="_Toc214345465"/>
      <w:r w:rsidRPr="00583041">
        <w:t>За 9 месяцев текущего года тверичане заключили 38,5 тысячи договоров по Программе долгосрочных сбережений (ПДС), а объем вложенных средств составил 1 миллиард рублей. Всего с момента запуска Программы жителями Тверского региона внесено свыше 3 миллиардов рублей.</w:t>
      </w:r>
      <w:bookmarkEnd w:id="68"/>
    </w:p>
    <w:p w14:paraId="040FE876" w14:textId="77777777" w:rsidR="002E2746" w:rsidRPr="00583041" w:rsidRDefault="002E2746" w:rsidP="002E2746">
      <w:r w:rsidRPr="00583041">
        <w:t>Программа долгосрочных сбережений – это добровольный сберегательный продукт для граждан с участием государства. Чтобы начать формировать сбережения, нужно заключить договор с любым из 29 негосударственных пенсионных фондов, которые являются операторами Программы. При желании можно заключить договор в пользу ребенка или другого человека. Воспользоваться накоплениями можно будет через 15 лет или при достижении возраста 55 лет для женщин и 60 лет для мужчин.</w:t>
      </w:r>
    </w:p>
    <w:p w14:paraId="7155B91A" w14:textId="47CCBF00" w:rsidR="002E2746" w:rsidRPr="00583041" w:rsidRDefault="00410897" w:rsidP="002E2746">
      <w:r>
        <w:t>«</w:t>
      </w:r>
      <w:r w:rsidR="002E2746" w:rsidRPr="00583041">
        <w:t xml:space="preserve">Программа долгосрочных сбережений дает возможность жителям области накопить на любые цели. Например, на недвижимость, открытие собственного дела, прибавку к пенсии, наследство для ребенка и др. При этом вложения в ПДС сопровождаются софинансированием от государства и налоговыми льготами, что существенно увеличивает их доходность. Все внесенные средства застрахованы государством на сумму 2,8 млн рублей. Эти условия привлекают все больше тверичан к участию в Программе. Копить можно как за счет собственных добровольных взносов, так и перевести в Программу свои ранее сформированные пенсионные накопления. А с октября стать участником Программы можно, заключив договор через портал Госуслуг. Понадобится усиленная электронная подпись, которую можно получить в приложении </w:t>
      </w:r>
      <w:r>
        <w:lastRenderedPageBreak/>
        <w:t>«</w:t>
      </w:r>
      <w:r w:rsidR="002E2746" w:rsidRPr="00583041">
        <w:t>Госключ</w:t>
      </w:r>
      <w:r>
        <w:t>»</w:t>
      </w:r>
      <w:r w:rsidR="002E2746" w:rsidRPr="00583041">
        <w:t>. Договор с выбранным НПФ будет направлен на подпись в течение суток</w:t>
      </w:r>
      <w:r>
        <w:t>»</w:t>
      </w:r>
      <w:r w:rsidR="002E2746" w:rsidRPr="00583041">
        <w:t>, -подчеркнула Наталья Сверкунова, эксперт тверского отделения Банка России.</w:t>
      </w:r>
    </w:p>
    <w:p w14:paraId="175F3B18" w14:textId="2D416D9F" w:rsidR="002E2746" w:rsidRPr="00583041" w:rsidRDefault="002E2746" w:rsidP="002E2746">
      <w:hyperlink r:id="rId18" w:history="1">
        <w:r w:rsidRPr="00583041">
          <w:rPr>
            <w:rStyle w:val="a3"/>
          </w:rPr>
          <w:t>https://vesti-tver.ru/dailynews/tverichane-vlozhili-v-programmu-dolgosrochnykh-sberezheniy-svyshe-3-milliardov-rubley/</w:t>
        </w:r>
      </w:hyperlink>
      <w:r w:rsidRPr="00583041">
        <w:t xml:space="preserve"> </w:t>
      </w:r>
    </w:p>
    <w:p w14:paraId="77646F07" w14:textId="77777777" w:rsidR="002E2746" w:rsidRPr="00583041" w:rsidRDefault="002E2746" w:rsidP="002E2746">
      <w:pPr>
        <w:pStyle w:val="2"/>
      </w:pPr>
      <w:bookmarkStart w:id="69" w:name="ф5"/>
      <w:bookmarkStart w:id="70" w:name="_Toc214345466"/>
      <w:bookmarkEnd w:id="66"/>
      <w:bookmarkEnd w:id="69"/>
      <w:r w:rsidRPr="00583041">
        <w:t>Калужские губернские ведомости, 17.11.2025, Калужане активно участвуют в программе долгосрочных сбережений</w:t>
      </w:r>
      <w:bookmarkEnd w:id="70"/>
    </w:p>
    <w:p w14:paraId="63045973" w14:textId="77777777" w:rsidR="002E2746" w:rsidRPr="00583041" w:rsidRDefault="002E2746" w:rsidP="00F17669">
      <w:pPr>
        <w:pStyle w:val="3"/>
      </w:pPr>
      <w:bookmarkStart w:id="71" w:name="_Toc214345467"/>
      <w:r w:rsidRPr="00583041">
        <w:t>Жители Калужской области все активнее подключаются к программе долгосрочных сбережений. Только за девять месяцев 2025 года они заключили с негосударственными пенсионными фондами около 32 тысяч новых договоров. Общая сумма взносов за этот период составила 771 миллион рублей, что в среднем равно 24 тысячам рублей на один счет.</w:t>
      </w:r>
      <w:bookmarkEnd w:id="71"/>
    </w:p>
    <w:p w14:paraId="38E87EFF" w14:textId="77777777" w:rsidR="002E2746" w:rsidRPr="00583041" w:rsidRDefault="002E2746" w:rsidP="002E2746">
      <w:r w:rsidRPr="00583041">
        <w:t>Как сообщает Отделение по Калужской области Главного управления Банка России по Центральному федеральному округу, с момента старта программы калужане заключили уже примерно 47 тысяч договоров. Из них 15 283 - в 2024 году и 31 682 - в январе-сентябре 2025 года. Совокупный объем взносов от жителей региона с 2024 года достиг около 2,3 миллиардов рублей.</w:t>
      </w:r>
    </w:p>
    <w:p w14:paraId="4A5CDDE5" w14:textId="11133E88" w:rsidR="002E2746" w:rsidRPr="00583041" w:rsidRDefault="00410897" w:rsidP="002E2746">
      <w:r>
        <w:t>«</w:t>
      </w:r>
      <w:r w:rsidR="002E2746" w:rsidRPr="00583041">
        <w:t>Стать участником программы стало еще проще - теперь договор можно заключить через портал Госуслуг. Договор с выбранным НПФ будет направлен на подпись в течение суток. Копить можно как за счет собственных добровольных взносов, так и перевести в программу свои ранее сформированные пенсионные накопления. Среди преимуществ для участников - государственное софинансирование взносов в течение 10 лет, а также возможность ежегодно получать налоговый вычет</w:t>
      </w:r>
      <w:r>
        <w:t>»</w:t>
      </w:r>
      <w:r w:rsidR="002E2746" w:rsidRPr="00583041">
        <w:t>, - подчеркивает управляющий калужским отделением Банка России Марина Изюмова.</w:t>
      </w:r>
    </w:p>
    <w:p w14:paraId="67B96B30" w14:textId="77777777" w:rsidR="002E2746" w:rsidRPr="00583041" w:rsidRDefault="002E2746" w:rsidP="002E2746">
      <w:r w:rsidRPr="00583041">
        <w:t>Основная цель ПДС - помочь людям сформировать капитал для долгосрочных целей или увеличения пенсии. Чтобы присоединиться к программе, необходимо заключить договор с одним из 29-ти НПФ, являющихся операторами ПДС. Перечисленные средства фонды инвестируют в надежные инструменты, такие как облигации федерального займа и корпоративные облигации с высоким рейтингом, что позволяет защитить сбережения от инфляции и приумножить их.</w:t>
      </w:r>
    </w:p>
    <w:p w14:paraId="4F51F7D7" w14:textId="77777777" w:rsidR="002E2746" w:rsidRPr="00583041" w:rsidRDefault="002E2746" w:rsidP="002E2746">
      <w:r w:rsidRPr="00583041">
        <w:t>Более подробная информация о программе долгосрочных сбережений доступна на официальном сайте Банка России.</w:t>
      </w:r>
    </w:p>
    <w:p w14:paraId="0366F502" w14:textId="43014A5B" w:rsidR="005B5806" w:rsidRPr="00583041" w:rsidRDefault="002E2746" w:rsidP="002E2746">
      <w:hyperlink r:id="rId19" w:history="1">
        <w:r w:rsidRPr="00583041">
          <w:rPr>
            <w:rStyle w:val="a3"/>
          </w:rPr>
          <w:t>https://kgvinfo.ru/novosti/ekonomika/Kkaluzhane-aktivno-uchastvuyut-v-programme-dolgosrochnykh-sberezheniy/</w:t>
        </w:r>
      </w:hyperlink>
    </w:p>
    <w:p w14:paraId="7BEC7364" w14:textId="3A72FDC7" w:rsidR="002E2746" w:rsidRDefault="00805DF5" w:rsidP="00805DF5">
      <w:pPr>
        <w:pStyle w:val="2"/>
      </w:pPr>
      <w:bookmarkStart w:id="72" w:name="_Toc214345468"/>
      <w:r>
        <w:rPr>
          <w:lang w:val="en-US"/>
        </w:rPr>
        <w:lastRenderedPageBreak/>
        <w:t>Mosaica</w:t>
      </w:r>
      <w:r w:rsidRPr="00805DF5">
        <w:t>, 17.11.2025, Стало известно, как вступить в Программу долгосрочных сбережений Ульяновской области</w:t>
      </w:r>
      <w:bookmarkEnd w:id="72"/>
    </w:p>
    <w:p w14:paraId="5C28FFA4" w14:textId="37BF6E69" w:rsidR="00805DF5" w:rsidRDefault="00805DF5" w:rsidP="00805DF5">
      <w:pPr>
        <w:pStyle w:val="3"/>
      </w:pPr>
      <w:bookmarkStart w:id="73" w:name="_Toc214345469"/>
      <w:r w:rsidRPr="00805DF5">
        <w:t>С 1 октября 2025 года жители Ульяновской области могут заключить договор долгосрочных сбережений (ПДС) в электронном виде через единый портал государственных и муниципальных услуг, а также обратившись в любой МФЦ региона.</w:t>
      </w:r>
      <w:bookmarkEnd w:id="73"/>
    </w:p>
    <w:p w14:paraId="0C1F4AF9" w14:textId="5B65B0F7" w:rsidR="00805DF5" w:rsidRDefault="00805DF5" w:rsidP="00805DF5">
      <w:r>
        <w:t>На данный момент участие в программе возможно через три негосударственных пенсионных фонда (НПФ):</w:t>
      </w:r>
    </w:p>
    <w:p w14:paraId="278BF97E" w14:textId="77777777" w:rsidR="00805DF5" w:rsidRDefault="00805DF5" w:rsidP="00805DF5">
      <w:r>
        <w:t>НПФ «Профессиональный»</w:t>
      </w:r>
    </w:p>
    <w:p w14:paraId="45BBB45C" w14:textId="699C64A5" w:rsidR="00805DF5" w:rsidRDefault="00805DF5" w:rsidP="00805DF5">
      <w:r>
        <w:t>НПФ «ВТБ»</w:t>
      </w:r>
    </w:p>
    <w:p w14:paraId="09B5D5F2" w14:textId="2ED2D75A" w:rsidR="00805DF5" w:rsidRDefault="00805DF5" w:rsidP="00805DF5">
      <w:r>
        <w:t>НПФ «Альянс»</w:t>
      </w:r>
    </w:p>
    <w:p w14:paraId="087B12AD" w14:textId="7A266A8F" w:rsidR="00805DF5" w:rsidRDefault="00805DF5" w:rsidP="00805DF5">
      <w:r>
        <w:t>В ближайшее время к программе присоединятся и другие НПФ.</w:t>
      </w:r>
    </w:p>
    <w:p w14:paraId="29C361AF" w14:textId="44A146D0" w:rsidR="00805DF5" w:rsidRDefault="00805DF5" w:rsidP="00805DF5">
      <w:r>
        <w:t>Специалисты МФЦ помогут с консультацией по условиям программы и проведут клиента через весь процесс заключения договора с выбранным фондом.</w:t>
      </w:r>
    </w:p>
    <w:p w14:paraId="4787422D" w14:textId="77777777" w:rsidR="00805DF5" w:rsidRDefault="00805DF5" w:rsidP="00805DF5">
      <w:r>
        <w:t>Что такое Программа долгосрочных сбережений:</w:t>
      </w:r>
    </w:p>
    <w:p w14:paraId="6A6A471B" w14:textId="2B029CC1" w:rsidR="00805DF5" w:rsidRDefault="00805DF5" w:rsidP="00805DF5">
      <w:r>
        <w:t>ПДС — это сберегательный продукт, который позволяет формировать накопления на долгосрочные цели. Средства можно будет использовать после 15 лет участия в программе или при достижении возраста 55 лет для женщин и 60 лет для мужчин. Формирование сбережений происходит за счёт личных добровольных взносов, государственных средств софинансирования, инвестиционного дохода и других источников.</w:t>
      </w:r>
    </w:p>
    <w:p w14:paraId="6D5E6F3A" w14:textId="78DD8562" w:rsidR="00805DF5" w:rsidRPr="00805DF5" w:rsidRDefault="00805DF5" w:rsidP="00805DF5">
      <w:hyperlink r:id="rId20" w:history="1">
        <w:r w:rsidRPr="002C47DA">
          <w:rPr>
            <w:rStyle w:val="a3"/>
          </w:rPr>
          <w:t>https://mosaica.ru/ru/ul/news/2025/11/17/stalo-izvestno-kak-vstupit-v-programmu-dolgosrochnykh-sberezhenii-ulyanovskoi-oblasti</w:t>
        </w:r>
      </w:hyperlink>
      <w:r w:rsidRPr="00805DF5">
        <w:t xml:space="preserve"> </w:t>
      </w:r>
    </w:p>
    <w:p w14:paraId="0FD9FC9F" w14:textId="0E5E2F5E" w:rsidR="00447AE3" w:rsidRPr="00447AE3" w:rsidRDefault="00447AE3" w:rsidP="00447AE3">
      <w:pPr>
        <w:pStyle w:val="2"/>
      </w:pPr>
      <w:bookmarkStart w:id="74" w:name="_Toc214345470"/>
      <w:r>
        <w:t>Управа района Нагатино-Садовники</w:t>
      </w:r>
      <w:r w:rsidRPr="00447AE3">
        <w:t>, 17.11.2025, Программа долгосрочных сбережений</w:t>
      </w:r>
      <w:bookmarkEnd w:id="74"/>
    </w:p>
    <w:p w14:paraId="5A95EAA2" w14:textId="7BBC2B36" w:rsidR="00447AE3" w:rsidRPr="00447AE3" w:rsidRDefault="00447AE3" w:rsidP="00447AE3">
      <w:pPr>
        <w:pStyle w:val="3"/>
      </w:pPr>
      <w:bookmarkStart w:id="75" w:name="_Toc214345471"/>
      <w:r w:rsidRPr="00447AE3">
        <w:t>Программа долгосрочных сбережений (ПДС) — это новый сберегательный продукт, который можно оформить в одном из негосударственных пенсионных фондов, а также в отделениях банков-акционеров НПФ.</w:t>
      </w:r>
      <w:bookmarkEnd w:id="75"/>
    </w:p>
    <w:p w14:paraId="197FC3A5" w14:textId="77777777" w:rsidR="0013583F" w:rsidRDefault="00447AE3" w:rsidP="00447AE3">
      <w:r w:rsidRPr="00447AE3">
        <w:t>Позволяет человеку за 15 лет накопить</w:t>
      </w:r>
      <w:r w:rsidR="0013583F">
        <w:t xml:space="preserve"> </w:t>
      </w:r>
      <w:r w:rsidRPr="00447AE3">
        <w:t>на крупную покупку, дополнительный</w:t>
      </w:r>
      <w:r w:rsidR="0013583F">
        <w:t xml:space="preserve"> </w:t>
      </w:r>
      <w:r w:rsidRPr="00447AE3">
        <w:t>доход к пенсии или создать подушку</w:t>
      </w:r>
      <w:r w:rsidR="0013583F">
        <w:t xml:space="preserve"> </w:t>
      </w:r>
      <w:r w:rsidRPr="00447AE3">
        <w:t>безопасности</w:t>
      </w:r>
      <w:r w:rsidR="0013583F">
        <w:t xml:space="preserve"> </w:t>
      </w:r>
    </w:p>
    <w:p w14:paraId="25DD035E" w14:textId="613BEEE7" w:rsidR="00447AE3" w:rsidRPr="00447AE3" w:rsidRDefault="00447AE3" w:rsidP="00447AE3">
      <w:r w:rsidRPr="00447AE3">
        <w:t>Деньги, накопленные по Программе,</w:t>
      </w:r>
      <w:r w:rsidR="0013583F">
        <w:t xml:space="preserve"> </w:t>
      </w:r>
      <w:r w:rsidRPr="00447AE3">
        <w:t>можно начать использовать через</w:t>
      </w:r>
      <w:r w:rsidR="0013583F">
        <w:t xml:space="preserve"> </w:t>
      </w:r>
      <w:r w:rsidRPr="00447AE3">
        <w:t>15 лет или по достижении возраста</w:t>
      </w:r>
      <w:r w:rsidR="0013583F">
        <w:t xml:space="preserve"> </w:t>
      </w:r>
      <w:r w:rsidRPr="00447AE3">
        <w:t>55 лет для женщин и 60 лет для мужчин,</w:t>
      </w:r>
      <w:r w:rsidR="0013583F">
        <w:t xml:space="preserve"> </w:t>
      </w:r>
      <w:r w:rsidRPr="00447AE3">
        <w:t>при условии соблюдения установленных</w:t>
      </w:r>
      <w:r w:rsidR="0013583F">
        <w:t xml:space="preserve"> </w:t>
      </w:r>
      <w:r w:rsidRPr="00447AE3">
        <w:t>требований</w:t>
      </w:r>
    </w:p>
    <w:p w14:paraId="0DA82C71" w14:textId="23B4D0C1" w:rsidR="00447AE3" w:rsidRPr="00447AE3" w:rsidRDefault="00447AE3" w:rsidP="00447AE3">
      <w:hyperlink r:id="rId21" w:history="1">
        <w:r w:rsidRPr="002C47DA">
          <w:rPr>
            <w:rStyle w:val="a3"/>
            <w:lang w:val="en-US"/>
          </w:rPr>
          <w:t>https</w:t>
        </w:r>
        <w:r w:rsidRPr="00447AE3">
          <w:rPr>
            <w:rStyle w:val="a3"/>
          </w:rPr>
          <w:t>://</w:t>
        </w:r>
        <w:r w:rsidRPr="002C47DA">
          <w:rPr>
            <w:rStyle w:val="a3"/>
            <w:lang w:val="en-US"/>
          </w:rPr>
          <w:t>nagatino</w:t>
        </w:r>
        <w:r w:rsidRPr="00447AE3">
          <w:rPr>
            <w:rStyle w:val="a3"/>
          </w:rPr>
          <w:t>-</w:t>
        </w:r>
        <w:r w:rsidRPr="002C47DA">
          <w:rPr>
            <w:rStyle w:val="a3"/>
            <w:lang w:val="en-US"/>
          </w:rPr>
          <w:t>sadovniki</w:t>
        </w:r>
        <w:r w:rsidRPr="00447AE3">
          <w:rPr>
            <w:rStyle w:val="a3"/>
          </w:rPr>
          <w:t>.</w:t>
        </w:r>
        <w:r w:rsidRPr="002C47DA">
          <w:rPr>
            <w:rStyle w:val="a3"/>
            <w:lang w:val="en-US"/>
          </w:rPr>
          <w:t>mos</w:t>
        </w:r>
        <w:r w:rsidRPr="00447AE3">
          <w:rPr>
            <w:rStyle w:val="a3"/>
          </w:rPr>
          <w:t>.</w:t>
        </w:r>
        <w:r w:rsidRPr="002C47DA">
          <w:rPr>
            <w:rStyle w:val="a3"/>
            <w:lang w:val="en-US"/>
          </w:rPr>
          <w:t>ru</w:t>
        </w:r>
        <w:r w:rsidRPr="00447AE3">
          <w:rPr>
            <w:rStyle w:val="a3"/>
          </w:rPr>
          <w:t>/</w:t>
        </w:r>
        <w:r w:rsidRPr="002C47DA">
          <w:rPr>
            <w:rStyle w:val="a3"/>
            <w:lang w:val="en-US"/>
          </w:rPr>
          <w:t>presscenter</w:t>
        </w:r>
        <w:r w:rsidRPr="00447AE3">
          <w:rPr>
            <w:rStyle w:val="a3"/>
          </w:rPr>
          <w:t>/</w:t>
        </w:r>
        <w:r w:rsidRPr="002C47DA">
          <w:rPr>
            <w:rStyle w:val="a3"/>
            <w:lang w:val="en-US"/>
          </w:rPr>
          <w:t>news</w:t>
        </w:r>
        <w:r w:rsidRPr="00447AE3">
          <w:rPr>
            <w:rStyle w:val="a3"/>
          </w:rPr>
          <w:t>/</w:t>
        </w:r>
        <w:r w:rsidRPr="002C47DA">
          <w:rPr>
            <w:rStyle w:val="a3"/>
            <w:lang w:val="en-US"/>
          </w:rPr>
          <w:t>detail</w:t>
        </w:r>
        <w:r w:rsidRPr="00447AE3">
          <w:rPr>
            <w:rStyle w:val="a3"/>
          </w:rPr>
          <w:t>/13331614.</w:t>
        </w:r>
        <w:r w:rsidRPr="002C47DA">
          <w:rPr>
            <w:rStyle w:val="a3"/>
            <w:lang w:val="en-US"/>
          </w:rPr>
          <w:t>html</w:t>
        </w:r>
      </w:hyperlink>
      <w:r w:rsidRPr="00447AE3">
        <w:t xml:space="preserve"> </w:t>
      </w:r>
    </w:p>
    <w:p w14:paraId="2D773766" w14:textId="5461C202" w:rsidR="00C5729B" w:rsidRDefault="00C5729B" w:rsidP="00C5729B">
      <w:pPr>
        <w:pStyle w:val="2"/>
      </w:pPr>
      <w:bookmarkStart w:id="76" w:name="_Toc214345472"/>
      <w:r>
        <w:lastRenderedPageBreak/>
        <w:t>Управа района Обручевский</w:t>
      </w:r>
      <w:r w:rsidRPr="00C5729B">
        <w:t xml:space="preserve">, </w:t>
      </w:r>
      <w:r w:rsidR="00326689" w:rsidRPr="00326689">
        <w:t>17.11.202</w:t>
      </w:r>
      <w:r w:rsidR="00326689" w:rsidRPr="00136E47">
        <w:t xml:space="preserve">5, </w:t>
      </w:r>
      <w:r>
        <w:t>Подробно о Программе долгосрочных сбережений.</w:t>
      </w:r>
      <w:bookmarkEnd w:id="76"/>
    </w:p>
    <w:p w14:paraId="03651A3F" w14:textId="147C4957" w:rsidR="00C5729B" w:rsidRDefault="00C5729B" w:rsidP="00C5729B">
      <w:pPr>
        <w:pStyle w:val="3"/>
      </w:pPr>
      <w:bookmarkStart w:id="77" w:name="_Toc214345473"/>
      <w:r>
        <w:t>С 1 января 2024 г. в России заработала программа долгосрочных сбережений. С её помощью вы можете накопить средства и воспользоваться ими в будущем —например, на приобретение недвижимости, образование детей, а также дополнительного доход к пенсии или в особых жизненных ситуациях.</w:t>
      </w:r>
      <w:bookmarkEnd w:id="77"/>
    </w:p>
    <w:p w14:paraId="6E56935F" w14:textId="2FA628E9" w:rsidR="00C5729B" w:rsidRDefault="00C5729B" w:rsidP="00C5729B">
      <w:r>
        <w:t>Негосударственный пенсионный фонд – оператор программы, который вы выберете, будет инвестировать ваши средства, чтобы приумножить сбережения. При выполнении определённых условий вы получите от государства прибавку к своим накоплениям.</w:t>
      </w:r>
    </w:p>
    <w:p w14:paraId="0A6091BC" w14:textId="77777777" w:rsidR="00C5729B" w:rsidRDefault="00C5729B" w:rsidP="00C5729B">
      <w:r>
        <w:t>Особенности программы</w:t>
      </w:r>
    </w:p>
    <w:p w14:paraId="2B1BCCAC" w14:textId="759D53D6" w:rsidR="00C5729B" w:rsidRDefault="00C5729B" w:rsidP="00C5729B">
      <w:r>
        <w:t>1. Формирование сбережений за счет:</w:t>
      </w:r>
    </w:p>
    <w:p w14:paraId="64879F66" w14:textId="77777777" w:rsidR="00C5729B" w:rsidRDefault="00C5729B" w:rsidP="00C5729B">
      <w:r>
        <w:t>личных взносов</w:t>
      </w:r>
    </w:p>
    <w:p w14:paraId="41FAFFBF" w14:textId="77777777" w:rsidR="00C5729B" w:rsidRDefault="00C5729B" w:rsidP="00C5729B">
      <w:r>
        <w:t>взносов работодателя</w:t>
      </w:r>
    </w:p>
    <w:p w14:paraId="5532073F" w14:textId="77777777" w:rsidR="00C5729B" w:rsidRDefault="00C5729B" w:rsidP="00C5729B">
      <w:r>
        <w:t>софинансирования государства</w:t>
      </w:r>
    </w:p>
    <w:p w14:paraId="7B4CD2F3" w14:textId="77777777" w:rsidR="00C5729B" w:rsidRDefault="00C5729B" w:rsidP="00C5729B">
      <w:r>
        <w:t>пенсионных накоплений</w:t>
      </w:r>
    </w:p>
    <w:p w14:paraId="4D45B707" w14:textId="77777777" w:rsidR="00C5729B" w:rsidRDefault="00C5729B" w:rsidP="00C5729B">
      <w:r>
        <w:t>инвестиционного дохода</w:t>
      </w:r>
    </w:p>
    <w:p w14:paraId="2BF0009A" w14:textId="3362EFFC" w:rsidR="00C5729B" w:rsidRDefault="00C5729B" w:rsidP="00C5729B">
      <w:r>
        <w:t>2. Условия осуществления выплат:</w:t>
      </w:r>
    </w:p>
    <w:p w14:paraId="3153EACA" w14:textId="77777777" w:rsidR="00C5729B" w:rsidRDefault="00C5729B" w:rsidP="00C5729B">
      <w:r>
        <w:t>по истечении 15 лет с даты заключения договора</w:t>
      </w:r>
    </w:p>
    <w:p w14:paraId="7B630EDC" w14:textId="77777777" w:rsidR="00C5729B" w:rsidRDefault="00C5729B" w:rsidP="00C5729B">
      <w:r>
        <w:t>по достижении возраста 55 (женщины), 60 (мужчины)</w:t>
      </w:r>
    </w:p>
    <w:p w14:paraId="223E1911" w14:textId="77777777" w:rsidR="00C5729B" w:rsidRDefault="00C5729B" w:rsidP="00C5729B">
      <w:r>
        <w:t>досрочно, в особых жизненных ситуациях (дорогостоящее лечение, потеря кормильца)</w:t>
      </w:r>
    </w:p>
    <w:p w14:paraId="170687E9" w14:textId="3476247F" w:rsidR="00C5729B" w:rsidRDefault="00C5729B" w:rsidP="00C5729B">
      <w:r>
        <w:t>3. Виды выплат:</w:t>
      </w:r>
    </w:p>
    <w:p w14:paraId="7098A9B8" w14:textId="77777777" w:rsidR="00C5729B" w:rsidRDefault="00C5729B" w:rsidP="00C5729B">
      <w:r>
        <w:t>пожизненная</w:t>
      </w:r>
    </w:p>
    <w:p w14:paraId="2BB3DAE7" w14:textId="77777777" w:rsidR="00C5729B" w:rsidRDefault="00C5729B" w:rsidP="00C5729B">
      <w:r>
        <w:t>периодическая выплата (с установленным сроком выплаты)</w:t>
      </w:r>
    </w:p>
    <w:p w14:paraId="2DE18857" w14:textId="77777777" w:rsidR="00C5729B" w:rsidRDefault="00C5729B" w:rsidP="00C5729B">
      <w:r>
        <w:t>единовременная выплата (по истечении 15 лет с даты заключения договора или если размер пожизненных периодических выплат в случае их назначения составляет менее 10% прожиточного минимума пенсионера в целом по Российской Федерации)</w:t>
      </w:r>
    </w:p>
    <w:p w14:paraId="403842D4" w14:textId="77777777" w:rsidR="00C5729B" w:rsidRDefault="00C5729B" w:rsidP="00C5729B">
      <w:r>
        <w:t>Преимущества программы</w:t>
      </w:r>
    </w:p>
    <w:p w14:paraId="4C2761F4" w14:textId="489FC5DA" w:rsidR="00C5729B" w:rsidRDefault="00C5729B" w:rsidP="00C5729B">
      <w:r>
        <w:t>1. Государственная поддержка</w:t>
      </w:r>
    </w:p>
    <w:p w14:paraId="1DE5BD83" w14:textId="77777777" w:rsidR="00C5729B" w:rsidRDefault="00C5729B" w:rsidP="00C5729B">
      <w:r>
        <w:t>государственная поддержка формирования долгосрочных сбережений граждан предусматривает софинансирование взносов вкладчиков – физических лиц, уплаченных по договорам долгосрочных сбережений</w:t>
      </w:r>
    </w:p>
    <w:p w14:paraId="11A40556" w14:textId="77777777" w:rsidR="00C5729B" w:rsidRDefault="00C5729B" w:rsidP="00C5729B">
      <w:r>
        <w:t>государственная поддержка не распространяется на средства пенсионных накоплений переведенных в программу долгосрочных сбережений в виде единовременного взноса</w:t>
      </w:r>
    </w:p>
    <w:p w14:paraId="5C6D774D" w14:textId="77777777" w:rsidR="00C5729B" w:rsidRDefault="00C5729B" w:rsidP="00C5729B">
      <w:r>
        <w:t>для получения государственной поддержки необходимо внести не менее 2 000 рублей в течение года</w:t>
      </w:r>
    </w:p>
    <w:p w14:paraId="6E86B49D" w14:textId="77777777" w:rsidR="00C5729B" w:rsidRDefault="00C5729B" w:rsidP="00C5729B">
      <w:r>
        <w:lastRenderedPageBreak/>
        <w:t>максимальный размер софинансирования для всех вкладчиков является одинаковым и составляет 36 тысяч рублей в год. При этом коэффициент софинансирования зависит от среднемесячного дохода вкладчика –участника программы</w:t>
      </w:r>
    </w:p>
    <w:p w14:paraId="599FDDAC" w14:textId="40CBDD9A" w:rsidR="00447AE3" w:rsidRDefault="00C5729B" w:rsidP="00C5729B">
      <w:r>
        <w:t>cофинансирование государством уплаченных взносов граждан осуществляется ежегодно в течение 10 лет с момента начала уплаты взносов</w:t>
      </w:r>
    </w:p>
    <w:p w14:paraId="62AC6CC4" w14:textId="7992CD2F" w:rsidR="00C5729B" w:rsidRDefault="00C5729B" w:rsidP="00C5729B">
      <w:hyperlink r:id="rId22" w:history="1">
        <w:r w:rsidRPr="00F242B0">
          <w:rPr>
            <w:rStyle w:val="a3"/>
          </w:rPr>
          <w:t>https://obruchev.mos.ru/presscenter/news/detail/13330634.html</w:t>
        </w:r>
      </w:hyperlink>
      <w:r>
        <w:t xml:space="preserve"> </w:t>
      </w:r>
    </w:p>
    <w:p w14:paraId="56FF6A4C" w14:textId="77777777" w:rsidR="00C5729B" w:rsidRPr="00447AE3" w:rsidRDefault="00C5729B" w:rsidP="00C5729B"/>
    <w:p w14:paraId="61C77DB8" w14:textId="77777777" w:rsidR="00111D7C" w:rsidRDefault="00111D7C" w:rsidP="00111D7C">
      <w:pPr>
        <w:pStyle w:val="10"/>
      </w:pPr>
      <w:bookmarkStart w:id="78" w:name="_Toc165991074"/>
      <w:bookmarkStart w:id="79" w:name="_Toc214345474"/>
      <w:r w:rsidRPr="00583041">
        <w:t>Новости развития системы обязательного пенсионного страхования и страховой пенсии</w:t>
      </w:r>
      <w:bookmarkEnd w:id="41"/>
      <w:bookmarkEnd w:id="42"/>
      <w:bookmarkEnd w:id="43"/>
      <w:bookmarkEnd w:id="78"/>
      <w:bookmarkEnd w:id="79"/>
    </w:p>
    <w:p w14:paraId="1014DA6D" w14:textId="5E9A6A4B" w:rsidR="00E96510" w:rsidRDefault="00E96510" w:rsidP="00E96510">
      <w:pPr>
        <w:pStyle w:val="2"/>
      </w:pPr>
      <w:bookmarkStart w:id="80" w:name="_Toc214345475"/>
      <w:r>
        <w:t>Ведомости, 18.11.2025</w:t>
      </w:r>
      <w:r w:rsidRPr="00E96510">
        <w:t xml:space="preserve">, </w:t>
      </w:r>
      <w:r>
        <w:t>Службу в добровольческих формированиях учтут в пенсии за выслугу лет</w:t>
      </w:r>
      <w:bookmarkEnd w:id="80"/>
    </w:p>
    <w:p w14:paraId="6E1DE6C3" w14:textId="77777777" w:rsidR="00E96510" w:rsidRDefault="00E96510" w:rsidP="00E96510">
      <w:pPr>
        <w:pStyle w:val="3"/>
      </w:pPr>
      <w:bookmarkStart w:id="81" w:name="_Toc214345476"/>
      <w:r>
        <w:t>Периоды пребывания в добровольческих формированиях будут учитываться при назначении пенсий за выслугу лет. Это коснется военнослужащих, сотрудников МВД, органов по контролю за оборотом наркотических и психотропных веществ, Государственной противопожарной службы, Федеральной службы исполнения наказаний (ФСИН), Федеральной службы судебных приставов (ФССП), а также тех, кто состоит в войсках национальной гвардии РФ.</w:t>
      </w:r>
      <w:bookmarkEnd w:id="81"/>
    </w:p>
    <w:p w14:paraId="0C2AC4F3" w14:textId="77777777" w:rsidR="00E96510" w:rsidRDefault="00E96510" w:rsidP="00E96510">
      <w:r>
        <w:t>Законопроект подготовило Министерство обороны. Он вносит изменения в закон о пенсионном обеспечении перечисленных лиц. Поправки 17 ноября одобрила правительственная комиссия по законопроектной деятельности, сообщили "Ведомостям" два источника: один - близкий к комиссии, второй - в Белом доме.</w:t>
      </w:r>
    </w:p>
    <w:p w14:paraId="5FD2465D" w14:textId="77777777" w:rsidR="00E96510" w:rsidRDefault="00E96510" w:rsidP="00E96510">
      <w:r>
        <w:t>Право на пенсию за выслугу лет будут иметь лица, у которых на день увольнения со службы выслуга была меньше 20 лет, но с учетом периода пребывания в добровольческом формировании она достигла 20 лет и более. Пенсия будет назначаться после исключения из добровольческих формирований, следует из текста поправок в закон. Eе пересмотр проведут с первого дня после исключения.</w:t>
      </w:r>
    </w:p>
    <w:p w14:paraId="20E23E72" w14:textId="77777777" w:rsidR="00E96510" w:rsidRDefault="00E96510" w:rsidP="00E96510">
      <w:r>
        <w:t>Eсли поправки примут, они вступят в силу с 1 января 2026 г. Лица, которые состояли в добровольческих формированиях, смогут обратиться с заявлением о назначении пенсии либо о пересмотре ее размера со дня вступления закона в силу.</w:t>
      </w:r>
    </w:p>
    <w:p w14:paraId="22825B08" w14:textId="77777777" w:rsidR="00E96510" w:rsidRDefault="00E96510" w:rsidP="00E96510">
      <w:r>
        <w:t>Обеспечивать пенсиями граждан будут в соответствии с ведомственной принадлежностью, в зависимости от их последнего места службы, говорится в проекте поправок в закон. В документе уточняется, что при зачете в выслугу лет два дня пребывания в добровольческом формировании считаются за один день службы.</w:t>
      </w:r>
    </w:p>
    <w:p w14:paraId="7DEAFD8C" w14:textId="77777777" w:rsidR="00E96510" w:rsidRDefault="00E96510" w:rsidP="00E96510">
      <w:r>
        <w:t xml:space="preserve">Например, те, кто уволился с 18 годами службы и не достиг права на получение пенсии по выслуге лет, будет иметь возможность "дослужить" в добровольческих формированиях, объяснил военный юрист Максим Гребенюк. Таким образом повышается привлекательность участия в добровольческих формированиях, отметил он. </w:t>
      </w:r>
      <w:r>
        <w:lastRenderedPageBreak/>
        <w:t>С учетом этого порядка два года, недостающих до выслуги лет, можно будет получить за один год, добавил Гребенюк.</w:t>
      </w:r>
    </w:p>
    <w:p w14:paraId="3B0DD42D" w14:textId="77777777" w:rsidR="00E96510" w:rsidRDefault="00E96510" w:rsidP="00E96510">
      <w:r>
        <w:t>Законодательством уже предусмотрен зачет периодов пребывания в добровольческих формированиях в страховой стаж, учитываемый при назначении страховой пенсии по старости, уточнил председатель правления Ассоциации юристов России Владимир Груздев. Проект закона направлен на дальнейшее совершенствование мер социальной поддержки участников спецоперации, отметил он.</w:t>
      </w:r>
    </w:p>
    <w:p w14:paraId="1C91A6FB" w14:textId="77777777" w:rsidR="00E96510" w:rsidRDefault="00E96510" w:rsidP="00E96510">
      <w:r>
        <w:t>Добровольцы в зоне проведения специальной военной операции расположены по эшелонам, рассказал "Ведомостям" сотрудник Института мировой военной экономики и стратегии НИУ ВШЭ Андрей Демуренко. По его словам, в зависимости от того, в каком эшелоне находится боец, их нужно дифференцировать, т. е. ввести коэффициент надбавки к пенсии. "Рискуют все, но разница [бывает] гигантская", - уточнил он. Говоря о возможном количестве тех, кого затронут изменения в законе, Демуренко предположил, что их будет от 10 до 20% от общего количества добровольцев.</w:t>
      </w:r>
    </w:p>
    <w:p w14:paraId="1ABF9C7D" w14:textId="77777777" w:rsidR="00E96510" w:rsidRDefault="00E96510" w:rsidP="00E96510">
      <w:r>
        <w:t>В феврале 2025 г. президент Владимир Путин подписал закон об индексации военных пенсий на 9,5% с начала года. Она затронула всех пенсионеров силовых структур. Согласно закону о пенсионном обеспечении, военнослужащие, сотрудники МВД, ФСИН, ФССП, МЧС, Росгвардии получают пенсию за выслугу 20 лет, равную 50% от денежного довольствия. А за каждый год выслуги более 20 лет им добавляется 3% от денежного довольствия. В общей сложности пенсия не должна превышать 85% от сумм денежного довольствия.</w:t>
      </w:r>
    </w:p>
    <w:p w14:paraId="43E32ED1" w14:textId="77777777" w:rsidR="00E96510" w:rsidRDefault="00E96510" w:rsidP="00E96510">
      <w:r>
        <w:t>Eсли же общий трудовой стаж 25 лет и более, из которых не менее 12,5 года составляет военная служба, служба в органах внутренних дел, Государственной противопожарной службе, войсках нацгвардии, ФССП и ФСИН, пенсия тоже будет равна 50% денежного довольствия. За каждый год стажа свыше 25 лет добавляется 1% от денежного довольствия.</w:t>
      </w:r>
    </w:p>
    <w:p w14:paraId="7D87E5BC" w14:textId="77777777" w:rsidR="00E96510" w:rsidRDefault="00E96510" w:rsidP="00E96510">
      <w:r>
        <w:t>"Ведомости" направили запрос в правительство с просьбой подтвердить одобрение проекта поправок.</w:t>
      </w:r>
    </w:p>
    <w:p w14:paraId="61854705" w14:textId="77777777" w:rsidR="00E96510" w:rsidRDefault="00E96510" w:rsidP="00E96510">
      <w:r>
        <w:t>В подготовке материала участвовал Алексей Никольский</w:t>
      </w:r>
    </w:p>
    <w:p w14:paraId="5102700B" w14:textId="77777777" w:rsidR="00E96510" w:rsidRDefault="00E96510" w:rsidP="00E96510">
      <w:r>
        <w:t>***</w:t>
      </w:r>
    </w:p>
    <w:p w14:paraId="65913F0B" w14:textId="77777777" w:rsidR="00E96510" w:rsidRDefault="00E96510" w:rsidP="00E96510">
      <w:r>
        <w:t>50 000-60 000 добровольцев поступают на службу в зоне проведения спецоперации, сообщал в мае 2025 г. президент Владимир Путин на встрече с представителями "Деловой России". В конце 2024 г. зампред Совбеза РФ Дмитрий Медведев сообщал, что за год контракты с Минобороны заключили почти 440 000 человек. В 2023 г. контракты заключили более 300 000 добровольцев, говорил Путин</w:t>
      </w:r>
    </w:p>
    <w:p w14:paraId="4DB2C9EA" w14:textId="102C7C2A" w:rsidR="00E96510" w:rsidRPr="00E96510" w:rsidRDefault="00E96510" w:rsidP="00E96510">
      <w:r>
        <w:t>Екатерина Дорофеева, Яна Суринская</w:t>
      </w:r>
    </w:p>
    <w:p w14:paraId="53AED2FC" w14:textId="77777777" w:rsidR="005B5806" w:rsidRPr="00583041" w:rsidRDefault="005B5806" w:rsidP="005B5806">
      <w:pPr>
        <w:pStyle w:val="2"/>
      </w:pPr>
      <w:bookmarkStart w:id="82" w:name="ф6"/>
      <w:bookmarkStart w:id="83" w:name="_Hlk214344634"/>
      <w:bookmarkStart w:id="84" w:name="_Toc214345477"/>
      <w:bookmarkEnd w:id="82"/>
      <w:r w:rsidRPr="00583041">
        <w:lastRenderedPageBreak/>
        <w:t>РИА Финмаркет, 17.11.2025, Разрыв между пенсиями работающих и неработающих достиг минимума с 2021 г.</w:t>
      </w:r>
      <w:bookmarkEnd w:id="84"/>
    </w:p>
    <w:p w14:paraId="74E0F518" w14:textId="140BF40B" w:rsidR="005B5806" w:rsidRPr="00583041" w:rsidRDefault="005B5806" w:rsidP="00F17669">
      <w:pPr>
        <w:pStyle w:val="3"/>
      </w:pPr>
      <w:bookmarkStart w:id="85" w:name="_Toc214345478"/>
      <w:r w:rsidRPr="00583041">
        <w:t xml:space="preserve">На октябрь 2025 г. средний размер страховой пенсии по старости составил 25,9 тыс. рублей для неработающих граждан и 22,4 тыс. - для трудоустроенных, следует из данных Соцфонда. В статистике учитываются фактически начисленные суммы: все поступления суммируются и делятся на число получателей, пишут </w:t>
      </w:r>
      <w:r w:rsidR="00410897">
        <w:t>«</w:t>
      </w:r>
      <w:r w:rsidRPr="00583041">
        <w:t>Известия</w:t>
      </w:r>
      <w:r w:rsidR="00410897">
        <w:t>»</w:t>
      </w:r>
      <w:r w:rsidRPr="00583041">
        <w:t>. При этом выплаты конкретному человеку могут отличаться, поскольку они зависят от стажа, количества пенсионных баллов и региона проживания.</w:t>
      </w:r>
      <w:bookmarkEnd w:id="85"/>
    </w:p>
    <w:p w14:paraId="75279AF8" w14:textId="77777777" w:rsidR="005B5806" w:rsidRPr="00583041" w:rsidRDefault="005B5806" w:rsidP="005B5806">
      <w:r w:rsidRPr="00583041">
        <w:t>Таким образом, разрыв между выплатами работающим и незанятым составил 3,5 тыс. рублей. Это минимальное значение с 2021 г., после которого последовал скачок: дополнительная индексация для нетрудоустроенных в 2022 г. увеличила разницу до 5,5 тыс. рублей. Меньше 4 тыс. этот показатель опустился только в нынешнем году. За последние 12 месяцев разрыв сократился почти на 20%.</w:t>
      </w:r>
    </w:p>
    <w:p w14:paraId="0B7102AD" w14:textId="77777777" w:rsidR="005B5806" w:rsidRPr="00583041" w:rsidRDefault="005B5806" w:rsidP="005B5806">
      <w:r w:rsidRPr="00583041">
        <w:t>Сокращение разницы между выплатами работающих и незанятых стало закономерным итогом возобновления индексации для первых, пояснил член экспертного совета при комитете Госдумы по экономической политике Валерий Тумин. Еще одна причина - изменение возрастной структуры пенсионеров. В России постепенно растет возраст выхода на заслуженный отдых, а вместе с ним и объем накопленных баллов и продолжительность стажа, напомнила профессор Финансового университета при правительстве РФ Юлия Долженкова. Она пояснила: чем выше зарплата и чем дольше человек работает, тем значительнее становится его поддержка после прекращения трудовой деятельности.</w:t>
      </w:r>
    </w:p>
    <w:p w14:paraId="09804D97" w14:textId="77777777" w:rsidR="005B5806" w:rsidRPr="00583041" w:rsidRDefault="005B5806" w:rsidP="005B5806">
      <w:r w:rsidRPr="00583041">
        <w:t>Кроме того, в стране много категорий граждан, которые имеют право на досрочный выход на пенсию. У части из них, как правило, выплаты выше, особенно теперь, если они продолжают работать, уточнила эксперт.</w:t>
      </w:r>
    </w:p>
    <w:p w14:paraId="1A2D49D0" w14:textId="77777777" w:rsidR="005B5806" w:rsidRPr="00583041" w:rsidRDefault="005B5806" w:rsidP="005B5806">
      <w:r w:rsidRPr="00583041">
        <w:t>Наконец, сохраняется и практика фиктивных увольнений, когда человек временно прекращает трудовые отношения, чтобы получить полную индексацию, а затем возвращается на прежнее место, отметила профессор.</w:t>
      </w:r>
    </w:p>
    <w:p w14:paraId="56756DA1" w14:textId="77777777" w:rsidR="005B5806" w:rsidRPr="00583041" w:rsidRDefault="005B5806" w:rsidP="005B5806">
      <w:r w:rsidRPr="00583041">
        <w:t>Как считает Долженкова, достойная выплата должна превышать прожиточный минимум пенсионера в два с половиной - три раза. С учетом того, что в 2025 году он составляет около 15 тыс. рублей, речь идет о диапазоне примерно 38-46 тыс., подсчитала профессор.</w:t>
      </w:r>
    </w:p>
    <w:p w14:paraId="71FB94C0" w14:textId="77777777" w:rsidR="005B5806" w:rsidRPr="00583041" w:rsidRDefault="005B5806" w:rsidP="005B5806">
      <w:r w:rsidRPr="00583041">
        <w:t>По ее словам, нынешний уровень пенсионного обеспечения в России остается неудовлетворительным. Так называемый коэффициент замещения - отношение средней пенсии к средней зарплате - составляет около 25%, что заметно ниже международных ориентиров. Международная организация труда рекомендует показатель не менее 40%. Это означает, что выплата в РФ покрывает лишь небольшую долю прежнего дохода гражданина. Такая ситуация связана как с быстрым ростом зарплат, так и с особенностями механизма индексации, который не работает на предупреждение отставания выплат от динамики доходов, подчеркнула профессор.</w:t>
      </w:r>
    </w:p>
    <w:p w14:paraId="5BAFCB48" w14:textId="6740D9DE" w:rsidR="005B5806" w:rsidRDefault="005B5806" w:rsidP="005B5806">
      <w:hyperlink r:id="rId23" w:history="1">
        <w:r w:rsidRPr="00583041">
          <w:rPr>
            <w:rStyle w:val="a3"/>
          </w:rPr>
          <w:t>http://www.finmarket.ru/main/article/6511555</w:t>
        </w:r>
      </w:hyperlink>
      <w:r w:rsidRPr="00583041">
        <w:t xml:space="preserve"> </w:t>
      </w:r>
    </w:p>
    <w:p w14:paraId="3839EF48" w14:textId="77777777" w:rsidR="00410897" w:rsidRDefault="00410897" w:rsidP="00410897">
      <w:pPr>
        <w:pStyle w:val="2"/>
      </w:pPr>
      <w:bookmarkStart w:id="86" w:name="_Hlk214344656"/>
      <w:bookmarkStart w:id="87" w:name="_Toc214345479"/>
      <w:bookmarkEnd w:id="83"/>
      <w:r>
        <w:lastRenderedPageBreak/>
        <w:t>РИА Новости, 17.11.2025, Путин подписал закон об ожидаемом периоде выплаты накопительной пенсии</w:t>
      </w:r>
      <w:bookmarkEnd w:id="87"/>
    </w:p>
    <w:p w14:paraId="219D5C66" w14:textId="77777777" w:rsidR="00410897" w:rsidRDefault="00410897" w:rsidP="00F17669">
      <w:pPr>
        <w:pStyle w:val="3"/>
      </w:pPr>
      <w:bookmarkStart w:id="88" w:name="_Toc214345480"/>
      <w:r>
        <w:t>Президент России Владимир Путин подписал закон, устанавливающий ожидаемый период выплаты накопительной пенсии с 1 января 2026 года в размере 270 месяцев.</w:t>
      </w:r>
      <w:bookmarkEnd w:id="88"/>
    </w:p>
    <w:p w14:paraId="2CEE7439" w14:textId="77777777" w:rsidR="00410897" w:rsidRDefault="00410897" w:rsidP="00410897">
      <w:r>
        <w:t>Соответствующий документ размещен на сайте официального опубликования правовых актов.</w:t>
      </w:r>
    </w:p>
    <w:p w14:paraId="52ED66E7" w14:textId="77777777" w:rsidR="00410897" w:rsidRDefault="00410897" w:rsidP="00410897">
      <w:r>
        <w:t>Продолжительность ожидаемого периода выплаты накопительной пенсии определена на основании статистических данных о продолжительности жизни мужчин и женщин в возрасте 60 и 55 лет соответственно согласно положениям методики оценки ожидаемого периода выплаты накопительной пенсии, утвержденной постановлением кабмина.</w:t>
      </w:r>
    </w:p>
    <w:p w14:paraId="78918E98" w14:textId="77777777" w:rsidR="00410897" w:rsidRDefault="00410897" w:rsidP="00410897">
      <w:r>
        <w:t>Рассчитанный по методике показатель для 2026 года превысил установленное максимальное значение, поэтому ожидаемый период выплаты, данный законом, фиксируется на уровне 270 месяцев.</w:t>
      </w:r>
    </w:p>
    <w:p w14:paraId="031865E4" w14:textId="77777777" w:rsidR="00410897" w:rsidRDefault="00410897" w:rsidP="00410897">
      <w:r>
        <w:t>В сопроводительных документах уточнялось, что этот показатель используется при назначении накопительной пенсии и корректировке её размера.</w:t>
      </w:r>
    </w:p>
    <w:p w14:paraId="0F581661" w14:textId="2DE72943" w:rsidR="00410897" w:rsidRDefault="00410897" w:rsidP="00410897">
      <w:hyperlink r:id="rId24" w:history="1">
        <w:r w:rsidRPr="00853681">
          <w:rPr>
            <w:rStyle w:val="a3"/>
          </w:rPr>
          <w:t>https://ria.ru/20251117/putin-2055469991.html</w:t>
        </w:r>
      </w:hyperlink>
      <w:r>
        <w:t xml:space="preserve"> </w:t>
      </w:r>
    </w:p>
    <w:p w14:paraId="2707950E" w14:textId="636F9DCB" w:rsidR="00E041BB" w:rsidRDefault="00E041BB" w:rsidP="00E041BB">
      <w:pPr>
        <w:pStyle w:val="2"/>
      </w:pPr>
      <w:bookmarkStart w:id="89" w:name="_Toc214345481"/>
      <w:bookmarkEnd w:id="86"/>
      <w:r>
        <w:t>РИА Новости, 18.11.2025</w:t>
      </w:r>
      <w:r w:rsidRPr="00E041BB">
        <w:t xml:space="preserve">, </w:t>
      </w:r>
      <w:r>
        <w:t>В госдуму внесут проект о досрочной пенсии для многодетных отцов-одиночек</w:t>
      </w:r>
      <w:bookmarkEnd w:id="89"/>
    </w:p>
    <w:p w14:paraId="68EE0982" w14:textId="07BA70B6" w:rsidR="00E041BB" w:rsidRDefault="00E041BB" w:rsidP="00E041BB">
      <w:pPr>
        <w:pStyle w:val="3"/>
      </w:pPr>
      <w:bookmarkStart w:id="90" w:name="_Toc214345482"/>
      <w:r>
        <w:t>Депутаты Госдумы от КПРФ, сенатор РФ, член ЦК КПРФ Айрат Гибатдинов и лидер партии Геннадий Зюганов внесут в ГД законопроект о раннем выходе на пенсию для многодетных отцов, воспитывающих детей без матерей, документ имеется в распоряжении РИА Новости.</w:t>
      </w:r>
      <w:bookmarkEnd w:id="90"/>
    </w:p>
    <w:p w14:paraId="0EEFAEC0" w14:textId="77777777" w:rsidR="00E041BB" w:rsidRDefault="00E041BB" w:rsidP="00E041BB">
      <w:r>
        <w:t>Инициативой предлагается внести изменения, направленные на расширение перечня лиц, имеющих право на досрочную пенсию . Туда предлагается включить мужчин, воспитывающих без матери трех и более детей до достижения возраста 8 лет, достигшие возраста 62 лет, если они имеют страховой стаж не менее 20 лет.</w:t>
      </w:r>
    </w:p>
    <w:p w14:paraId="1C0FAC28" w14:textId="77777777" w:rsidR="00E041BB" w:rsidRDefault="00E041BB" w:rsidP="00E041BB">
      <w:r>
        <w:t>"Сегодня аналогичная норма уже действует в отношении женщин, родивших и воспитавших трех и более детей, которым предоставлено право досрочного выхода на пенсию. Однако для отцов, выполняющих ту же воспитательную и трудовую нагрузку, подобных возможностей законодательством не предусмотрено", - пояснил РИА Новости Гибатдинов.</w:t>
      </w:r>
    </w:p>
    <w:p w14:paraId="04A7FEE4" w14:textId="204C3B0C" w:rsidR="00E041BB" w:rsidRDefault="00E041BB" w:rsidP="00E041BB">
      <w:r>
        <w:t>По его словам, в условиях, когда в РФ проживает свыше миллиона семей, где дети воспитываются без матери, принятие законопроекта позволит обеспечить равенство социальных прав и создать дополнительные стимулы для укрепления института ответственного отцовства.</w:t>
      </w:r>
    </w:p>
    <w:p w14:paraId="18E62D5C" w14:textId="77777777" w:rsidR="00583041" w:rsidRDefault="00583041" w:rsidP="00583041">
      <w:pPr>
        <w:pStyle w:val="2"/>
      </w:pPr>
      <w:bookmarkStart w:id="91" w:name="_Toc214345483"/>
      <w:r>
        <w:lastRenderedPageBreak/>
        <w:t>RT, 17.11.2025, Пенсионерам объяснили, как проверить корректное начисление пенсии и выплат</w:t>
      </w:r>
      <w:bookmarkEnd w:id="91"/>
    </w:p>
    <w:p w14:paraId="5166D78C" w14:textId="621F612D" w:rsidR="00583041" w:rsidRDefault="00583041" w:rsidP="00F17669">
      <w:pPr>
        <w:pStyle w:val="3"/>
      </w:pPr>
      <w:bookmarkStart w:id="92" w:name="_Toc214345484"/>
      <w:r>
        <w:t xml:space="preserve">Пенсионеры часто не знают, что могут получать больше, чем им начисляют. Причины просты: правила расчётов сложны, а уведомления о возможных надбавках приходят далеко не всегда. Проверить всё можно через личный кабинет на </w:t>
      </w:r>
      <w:r w:rsidR="00410897">
        <w:t>«</w:t>
      </w:r>
      <w:r>
        <w:t>Госуслугах</w:t>
      </w:r>
      <w:r w:rsidR="00410897">
        <w:t>»</w:t>
      </w:r>
      <w:r>
        <w:t>, посоветовал в беседе с RT депутат Госдумы, член комитета по малому и среднему предпринимательству Алексей Говырин.</w:t>
      </w:r>
      <w:bookmarkEnd w:id="92"/>
    </w:p>
    <w:p w14:paraId="7167E761" w14:textId="73078942" w:rsidR="00583041" w:rsidRDefault="00410897" w:rsidP="00583041">
      <w:r>
        <w:t>«</w:t>
      </w:r>
      <w:r w:rsidR="00583041">
        <w:t>Там доступны две главные справки: о размере пенсии и о назначенных социальных выплатах. Первая показывает, из каких частей складывается пенсия, а вторая раскрывает, какие доплаты и льготы уже назначены. Если в них нет строк про надбавку за северный стаж, иждивенцев, возраст старше 80 лет или уход за инвалидом, а сама надбавка вам положена, стоит подать заявление в СФР на перерасчёт. Отдельно нужно сверить сумму пенсии с прожиточным минимумом пенсионера по региону</w:t>
      </w:r>
      <w:r>
        <w:t>»</w:t>
      </w:r>
      <w:r w:rsidR="00583041">
        <w:t>, - подчеркнул собеседник RT.</w:t>
      </w:r>
    </w:p>
    <w:p w14:paraId="3A24660E" w14:textId="77777777" w:rsidR="00583041" w:rsidRDefault="00583041" w:rsidP="00583041">
      <w:r>
        <w:t>Он объяснил, что, если она ниже, назначается социальная доплата.</w:t>
      </w:r>
    </w:p>
    <w:p w14:paraId="216BFDA1" w14:textId="795E652F" w:rsidR="00583041" w:rsidRDefault="00410897" w:rsidP="00583041">
      <w:r>
        <w:t>«</w:t>
      </w:r>
      <w:r w:rsidR="00583041">
        <w:t>Проверить льготы можно и в Единой государственной информационной системе социального обеспечения (ЕГИССО). Этот сервис показывает все меры поддержки, действующие по месту жительства. Несколько минут на проверку способны вернуть человеку тысячи рублей в месяц, которые раньше просто не доходили до адресата</w:t>
      </w:r>
      <w:r>
        <w:t>»</w:t>
      </w:r>
      <w:r w:rsidR="00583041">
        <w:t>, - заключил Говырин.</w:t>
      </w:r>
    </w:p>
    <w:p w14:paraId="46EDDB76" w14:textId="23E4A8DA" w:rsidR="00583041" w:rsidRDefault="00583041" w:rsidP="00583041">
      <w:r>
        <w:t xml:space="preserve">Ранее управляющий партнёр компании </w:t>
      </w:r>
      <w:r w:rsidR="00410897">
        <w:t>«</w:t>
      </w:r>
      <w:r>
        <w:t>Русяев и партнёры</w:t>
      </w:r>
      <w:r w:rsidR="00410897">
        <w:t>»</w:t>
      </w:r>
      <w:r>
        <w:t>, юрист Илья Русяев рассказал RT, каким способом, кроме самозапрета, пенсионер может обезопасить себя от взятия кредита.</w:t>
      </w:r>
    </w:p>
    <w:p w14:paraId="07B65970" w14:textId="60A43F58" w:rsidR="00583041" w:rsidRPr="00583041" w:rsidRDefault="00583041" w:rsidP="00583041">
      <w:hyperlink r:id="rId25" w:history="1">
        <w:r w:rsidRPr="00853681">
          <w:rPr>
            <w:rStyle w:val="a3"/>
          </w:rPr>
          <w:t>https://russian.rt.com/russia/news/1559930-deputat-pensionery-nachisleniya</w:t>
        </w:r>
      </w:hyperlink>
      <w:r>
        <w:t xml:space="preserve"> </w:t>
      </w:r>
    </w:p>
    <w:p w14:paraId="089B3A86" w14:textId="77777777" w:rsidR="005B5806" w:rsidRPr="00583041" w:rsidRDefault="005B5806" w:rsidP="005B5806">
      <w:pPr>
        <w:pStyle w:val="2"/>
      </w:pPr>
      <w:bookmarkStart w:id="93" w:name="_Toc214345485"/>
      <w:r w:rsidRPr="00583041">
        <w:t>РИА Новости, 17.11.2025, В Соцфонде объяснили, в чем для самозанятых выгода делать добровольные взносы</w:t>
      </w:r>
      <w:bookmarkEnd w:id="93"/>
    </w:p>
    <w:p w14:paraId="4620D210" w14:textId="77777777" w:rsidR="005B5806" w:rsidRPr="00583041" w:rsidRDefault="005B5806" w:rsidP="00F17669">
      <w:pPr>
        <w:pStyle w:val="3"/>
      </w:pPr>
      <w:bookmarkStart w:id="94" w:name="_Toc214345486"/>
      <w:r w:rsidRPr="00583041">
        <w:t>Россияне, оформленные как самозанятые, в случае добровольной уплаты взносов на страхование по временной нетрудоспособности смогут получить право на выплату от 35 тысяч рублей в месяц спустя полгода внесения средств, при этом при самостоятельном откладывании тех же денег за год удастся накопить всего 23 тысячи рублей, объяснили РИА Новости в Социальном фонде России.</w:t>
      </w:r>
      <w:bookmarkEnd w:id="94"/>
    </w:p>
    <w:p w14:paraId="7427902B" w14:textId="679D8727" w:rsidR="005B5806" w:rsidRPr="00583041" w:rsidRDefault="00410897" w:rsidP="005B5806">
      <w:r>
        <w:t>«</w:t>
      </w:r>
      <w:r w:rsidR="005B5806" w:rsidRPr="00583041">
        <w:t>Самозанятый может ежемесячно (самостоятельно - ред.) откладывать по 1920 рублей. Посчитаем вместе: самостоятельные накопления за год: 1920 Ч 12 = 23 040 рублей. Теперь обратимся к условиям страхования: уже через 6 месяцев уплаты взносов человек получает право на выплату до 35 000 рублей за полный месяц болезни, а еще через полгода до 50 000 рублей</w:t>
      </w:r>
      <w:r>
        <w:t>»</w:t>
      </w:r>
      <w:r w:rsidR="005B5806" w:rsidRPr="00583041">
        <w:t>, - объяснили в сообщении.</w:t>
      </w:r>
    </w:p>
    <w:p w14:paraId="2CD2B217" w14:textId="06008A73" w:rsidR="005B5806" w:rsidRPr="00583041" w:rsidRDefault="005B5806" w:rsidP="005B5806">
      <w:r w:rsidRPr="00583041">
        <w:t xml:space="preserve">Так, фонд покрывает разницу и обеспечивает финансовую поддержку. При этом, делая взносы, самозанятые </w:t>
      </w:r>
      <w:r w:rsidR="00410897">
        <w:t>«</w:t>
      </w:r>
      <w:r w:rsidRPr="00583041">
        <w:t>покупают</w:t>
      </w:r>
      <w:r w:rsidR="00410897">
        <w:t>»</w:t>
      </w:r>
      <w:r w:rsidRPr="00583041">
        <w:t xml:space="preserve"> себе официальный страховой стаж.</w:t>
      </w:r>
    </w:p>
    <w:p w14:paraId="2A06E88F" w14:textId="77777777" w:rsidR="005B5806" w:rsidRPr="00583041" w:rsidRDefault="005B5806" w:rsidP="005B5806">
      <w:r w:rsidRPr="00583041">
        <w:lastRenderedPageBreak/>
        <w:t>Ранее Госдума приняла в первом чтении правительственный законопроект, которым предлагается провести эксперимент по добровольному вступлению самозанятых граждан в систему обязательного социального страхования на случай временной нетрудоспособности. Самозанятые смогут выбрать размер больничных выплат в месяц - 35 или 50 тысяч рублей - и в зависимости от этого делать ежемесячный взнос 1344 или 1920 рублей. Право на получение пособия наступает через полгода уплаты взносов.</w:t>
      </w:r>
    </w:p>
    <w:p w14:paraId="3D2EE0C6" w14:textId="24D8DC86" w:rsidR="00111D7C" w:rsidRDefault="005B5806" w:rsidP="005B5806">
      <w:pPr>
        <w:rPr>
          <w:rStyle w:val="a3"/>
        </w:rPr>
      </w:pPr>
      <w:hyperlink r:id="rId26" w:history="1">
        <w:r w:rsidRPr="00583041">
          <w:rPr>
            <w:rStyle w:val="a3"/>
          </w:rPr>
          <w:t>https://ria.ru/20251117/vznos-2055369593.html</w:t>
        </w:r>
      </w:hyperlink>
    </w:p>
    <w:p w14:paraId="21B3448F" w14:textId="57E7A443" w:rsidR="00E14F2A" w:rsidRDefault="00E14F2A" w:rsidP="00E14F2A">
      <w:pPr>
        <w:pStyle w:val="2"/>
      </w:pPr>
      <w:bookmarkStart w:id="95" w:name="_Toc214345487"/>
      <w:r>
        <w:t>ТАСС, 17.11.2025</w:t>
      </w:r>
      <w:r w:rsidRPr="00AE5F20">
        <w:t xml:space="preserve">, </w:t>
      </w:r>
      <w:r>
        <w:t>Возраст выхода на пенсию увеличили на 10 лет. Так ли это?</w:t>
      </w:r>
      <w:bookmarkEnd w:id="95"/>
    </w:p>
    <w:p w14:paraId="2839B37D" w14:textId="4F757882" w:rsidR="00E14F2A" w:rsidRDefault="00E14F2A" w:rsidP="00E14F2A">
      <w:pPr>
        <w:pStyle w:val="3"/>
      </w:pPr>
      <w:bookmarkStart w:id="96" w:name="_Toc214345488"/>
      <w:r>
        <w:t>В соцсетях и мессенджерах распространяются сообщения о том, что в Государственной думе уже принято решение об увеличении возраста выхода на пенсию. Пользователи утверждают: теперь получать страховые выплаты по старости смогут лишь те, кто дополнительно проработает еще 10 лет.</w:t>
      </w:r>
      <w:bookmarkEnd w:id="96"/>
    </w:p>
    <w:p w14:paraId="48A77895" w14:textId="77777777" w:rsidR="00E14F2A" w:rsidRDefault="00E14F2A" w:rsidP="00E14F2A">
      <w:r>
        <w:t>А как на самом деле?</w:t>
      </w:r>
    </w:p>
    <w:p w14:paraId="5BC9D27B" w14:textId="77777777" w:rsidR="00E14F2A" w:rsidRDefault="00E14F2A" w:rsidP="00E14F2A">
      <w:r>
        <w:t>Поводом для появления слухов стал комментарий члена Комитета по труду, соцполитике и делам ветеранов Государственной думы Светланы Бессараб. Депутат разъясняла возможные способы увеличения выплат на примере отсрочки выхода на пенсию. "Если гражданин решил поработать при наступлении пенсионного возраста в течение пяти лет, он может увеличить размер своих индивидуальных пенсионных коэффициентов на 36%, а фиксированную выплату - на 45%. Если отложит выход на пенсию на 10 лет, то он более чем в два раза увеличит свою пенсию", - сказала Бессараб. Она также пояснила, что при такой отсрочке индивидуальные пенсионные коэффициенты "будут проиндексированы в 2,32 раза, а фиксированная часть - в 2,11 раза". За этот период также будут начисляться дополнительные баллы. Но важно понимать, что за весь дополнительный период работы гражданин будет получать только заработную плату.</w:t>
      </w:r>
    </w:p>
    <w:p w14:paraId="689C972B" w14:textId="77777777" w:rsidR="00E14F2A" w:rsidRDefault="00E14F2A" w:rsidP="00E14F2A">
      <w:r>
        <w:t>Недобросовестные СМИ и телеграм-каналы исказили слова депутата и опубликовали громкие заголовки с утверждениями, что отныне все россияне будут выходить на пенсию на 10 лет позже. "Вокруг слов Светланы Бессараб в соцсетях развернулась история, не имеющая отношения к реальному содержанию действующих законов, - говорит юрист Илья Русяев, управляющий партнер компании "Русяев и партнеры". - Создалось впечатление, что она якобы объявила о новом повышении пенсионного возраста, хотя сказанное касалось исключительно уже существующих положений Федерального закона №400-ФЗ. В нем прямо указано: назначение страховой пенсии осуществляется только по заявлению гражданина, а если человек после достижения установленного возраста продолжает работать и откладывает обращение, к его выплатам применяются повышающие коэффициенты. Эта норма действует много лет и не меняет сам пенсионный возраст, определенный законом №350-ФЗ и расписанный по годам до 2028-го".</w:t>
      </w:r>
    </w:p>
    <w:p w14:paraId="5A602855" w14:textId="77777777" w:rsidR="00E14F2A" w:rsidRDefault="00E14F2A" w:rsidP="00E14F2A">
      <w:r>
        <w:t xml:space="preserve">Никаких новых решений о пересмотре возрастной планки государство в 2025 году не принимало. В официальных источниках нет ни проектов, ни инициатив, которые бы меняли окончательную границу 60 лет для женщин и 65 лет для мужчин, подчеркивает эксперт. "То, что обсуждала Бессараб, - это исключительно порядок расчета выплаты при </w:t>
      </w:r>
      <w:r>
        <w:lastRenderedPageBreak/>
        <w:t>позднем обращении, а не корректировка возрастных требований. Однако в соцсетях эти положения представили как утвержденное решение о новом повышении, подменив смысл фрагментарной цитатой", - разъясняет Русяев.</w:t>
      </w:r>
    </w:p>
    <w:p w14:paraId="35F82B4F" w14:textId="77777777" w:rsidR="00E14F2A" w:rsidRDefault="00E14F2A" w:rsidP="00E14F2A">
      <w:r>
        <w:t>Краткие итоги</w:t>
      </w:r>
    </w:p>
    <w:p w14:paraId="0CA234CB" w14:textId="77777777" w:rsidR="00E14F2A" w:rsidRDefault="00E14F2A" w:rsidP="00E14F2A">
      <w:r>
        <w:t>Сообщения об изменении возраста выхода на пенсию недостоверны. Их авторы исказили комментарий депутата к действующей норме закона. Пенсионный возраст определяется только федеральным законом, и любые изменения требуют рассмотрения и утверждения соответствующих поправок.</w:t>
      </w:r>
    </w:p>
    <w:p w14:paraId="45D000F9" w14:textId="77777777" w:rsidR="00E14F2A" w:rsidRDefault="00E14F2A" w:rsidP="00E14F2A">
      <w:r>
        <w:t>Материал подготовлен редакцией проекта "Проверка информации" при участии АНО "Диалог Регионы".</w:t>
      </w:r>
    </w:p>
    <w:p w14:paraId="57C23742" w14:textId="77777777" w:rsidR="00E14F2A" w:rsidRDefault="00E14F2A" w:rsidP="00E14F2A">
      <w:r>
        <w:t>ТАСС и АНО "Диалог Регионы" являются учредителями Международной ассоциации по фактчекингу (GFCN).</w:t>
      </w:r>
    </w:p>
    <w:p w14:paraId="4285FAB5" w14:textId="374C9F17" w:rsidR="00B657BE" w:rsidRDefault="00E14F2A" w:rsidP="00E14F2A">
      <w:hyperlink r:id="rId27" w:history="1">
        <w:r w:rsidRPr="002C47DA">
          <w:rPr>
            <w:rStyle w:val="a3"/>
          </w:rPr>
          <w:t>https://tass.ru/obschestvo/25646915</w:t>
        </w:r>
      </w:hyperlink>
      <w:r w:rsidRPr="00204D8E">
        <w:t xml:space="preserve"> </w:t>
      </w:r>
    </w:p>
    <w:p w14:paraId="0DC24605" w14:textId="11AEE42D" w:rsidR="00B55B5A" w:rsidRDefault="00B55B5A" w:rsidP="00B55B5A">
      <w:pPr>
        <w:pStyle w:val="2"/>
      </w:pPr>
      <w:bookmarkStart w:id="97" w:name="_Toc214345489"/>
      <w:r>
        <w:t>Свободная пресса, 17.11.2025</w:t>
      </w:r>
      <w:r w:rsidRPr="00B55B5A">
        <w:t xml:space="preserve">, </w:t>
      </w:r>
      <w:r>
        <w:t>Профессор Сафонов объяснил, почему нет смысла повышать пенсионный возраст</w:t>
      </w:r>
      <w:bookmarkEnd w:id="97"/>
    </w:p>
    <w:p w14:paraId="7104E27D" w14:textId="77777777" w:rsidR="00B55B5A" w:rsidRDefault="00B55B5A" w:rsidP="00B55B5A">
      <w:pPr>
        <w:pStyle w:val="3"/>
      </w:pPr>
      <w:bookmarkStart w:id="98" w:name="_Toc214345490"/>
      <w:r>
        <w:t>Профессор Финансового университета при правительстве РФ Александр Сафонов прокомментировал предложение депутата Госдумы Светланы Бессараб повысить пенсионный возраст до 75 лет.</w:t>
      </w:r>
      <w:bookmarkEnd w:id="98"/>
    </w:p>
    <w:p w14:paraId="6371C9D9" w14:textId="77777777" w:rsidR="00B55B5A" w:rsidRDefault="00B55B5A" w:rsidP="00B55B5A">
      <w:r>
        <w:t>"В данном случае это просто какие-то общие рассуждения, поскольку это не опирается на состояние рынка труда. И, соответственно, сложно согласиться с тем, что каким-то образом кого-то заинтересует продолжать трудовую деятельность. Давайте начнем просто с основы основ. Итак, у нас пенсионный возраст должен быть все-таки привязан к средней продолжительности жизни. Если вы делаете пенсионный возраст таким образом, что до него значительная часть может не дотянуть, то это вообще прекращает какой-то стимул участвовать в накопительной страховой системе пенсионной, соответственно становится, стимулом для человека уход в теневой рынок труда. Ну, потому что на пенсию не накопишь, потому что не поймешь, когда она там появится и будет ли вообще, давайте лучше я сейчас на сэкономленных работодателем взносах попытаюсь выторговать себе более высокую заработную плату. Все такие проявления, когда принимались необдуманные решения, мы уже видели. Это первое. Второе: надо понимать, что рынок труда у нас до сих пор имеет подходы дискриминационного характера. Это касается разных категорий. И молодежи без опыта, и женщин с детьми, ну и тем более людей в возрасте. Поэтому нужно ответить на вопрос, кто будет обеспечивать занятость и не ляжет ли на бюджет обязательство содержать огромное количество безработных лиц старшего возраста, которые не смогут найти себе применение на рынке труда", - сказал он в эфире Радио "Комсомольская правда".</w:t>
      </w:r>
    </w:p>
    <w:p w14:paraId="1F596E03" w14:textId="77777777" w:rsidR="00B55B5A" w:rsidRDefault="00B55B5A" w:rsidP="00B55B5A">
      <w:r>
        <w:t>Сафонов отметил, что вряд ли такая инициатива будет принята в ближайшее время.</w:t>
      </w:r>
    </w:p>
    <w:p w14:paraId="44DE3D4F" w14:textId="77777777" w:rsidR="00B55B5A" w:rsidRDefault="00B55B5A" w:rsidP="00B55B5A">
      <w:r>
        <w:t xml:space="preserve">"Мы видим, чем это заканчивается в других странах, когда общество просто не принимает такого рода крайние решения. Есть закон, который предопределяет, что количество пенсионных баллов, от которых и считается размер страховой пенсии. Это количество складывается от, безусловно, стажа, но самое главное от заработной платы. То есть, условно говоря, вот если у человека 60 тысяч рублей в кармане в виде </w:t>
      </w:r>
      <w:r>
        <w:lastRenderedPageBreak/>
        <w:t>заработной платы, то он сможет заработать в год чуть больше пяти баллов. Соответственно, даже если мы сейчас увеличим на 10 лет пенсионный возраст, то количество баллов, которое средний человек может заработать на сегодняшний день, - не больше 55. Приращение пенсии составит около 10 тысяч рублей. Поэтому, о чем там рассуждения по поводу в два раза, в три раза непонятно. Ну и плюс ко всему прочему, надо понимать, что если кто-то надеется на то, что просто сократятся расходы Пенсионного фонда на выплату пенсии, поскольку пенсионный возраст при повышении дает такую опцию, то надо насчитать и то количество людей, которое не захочет вообще формировать себе пенсию", - подытожил эксперт.</w:t>
      </w:r>
    </w:p>
    <w:p w14:paraId="1CE2DFD6" w14:textId="77777777" w:rsidR="00B55B5A" w:rsidRDefault="00B55B5A" w:rsidP="00B55B5A">
      <w:r>
        <w:t>Читайте о новациях власти по поводу пенсий россиян материал "СП" Началось. "Единая Россия" снова заговорила о пенсионном возрасте о пенсионной системе, стаже, пенсионных коэффициентах, индивидуальных и страховых накоплениях пенсионеров, - в теме "Свободной Прессы".</w:t>
      </w:r>
    </w:p>
    <w:p w14:paraId="2C67C6F7" w14:textId="523F6409" w:rsidR="00B55B5A" w:rsidRPr="00204D8E" w:rsidRDefault="00B55B5A" w:rsidP="00B55B5A">
      <w:hyperlink r:id="rId28" w:history="1">
        <w:r w:rsidRPr="00F242B0">
          <w:rPr>
            <w:rStyle w:val="a3"/>
          </w:rPr>
          <w:t>https://svpressa.ru/economy/news/491031/?rss=1</w:t>
        </w:r>
      </w:hyperlink>
      <w:r>
        <w:t xml:space="preserve"> </w:t>
      </w:r>
    </w:p>
    <w:p w14:paraId="65EED657" w14:textId="49C3222C" w:rsidR="006016EB" w:rsidRPr="006016EB" w:rsidRDefault="006016EB" w:rsidP="006016EB">
      <w:pPr>
        <w:pStyle w:val="2"/>
      </w:pPr>
      <w:bookmarkStart w:id="99" w:name="_Toc214345491"/>
      <w:r w:rsidRPr="006016EB">
        <w:rPr>
          <w:lang w:val="en-US"/>
        </w:rPr>
        <w:t>Lenta</w:t>
      </w:r>
      <w:r w:rsidRPr="006016EB">
        <w:t>.</w:t>
      </w:r>
      <w:r w:rsidRPr="006016EB">
        <w:rPr>
          <w:lang w:val="en-US"/>
        </w:rPr>
        <w:t>ru</w:t>
      </w:r>
      <w:r w:rsidRPr="006016EB">
        <w:t>, 17.11.2025, Пенсионные баллы в 2026 году: что это, зачем нужны, как заработать, формула расчета</w:t>
      </w:r>
      <w:bookmarkEnd w:id="99"/>
    </w:p>
    <w:p w14:paraId="542E07E4" w14:textId="77777777" w:rsidR="006016EB" w:rsidRPr="006016EB" w:rsidRDefault="006016EB" w:rsidP="006016EB">
      <w:pPr>
        <w:pStyle w:val="3"/>
      </w:pPr>
      <w:bookmarkStart w:id="100" w:name="_Toc214345492"/>
      <w:r w:rsidRPr="006016EB">
        <w:t>Страховая пенсия в России рассчитывается по специальной формуле, в которой важен пенсионный коэффициент. Это баллы, которые показывают, сколько человек работал и какую зарплату получал, - своеобразный кешбэк по результатам карьеры. Каждый год стоимость одного такого балла растет. Позаботиться о своей пенсии лучше заранее: так получится вовремя уйти на отдых и получать достойные выплаты. «Лента.ру» рассказывает, что такое пенсионные баллы, как их считают, за что получают и как увеличить их число.</w:t>
      </w:r>
      <w:bookmarkEnd w:id="100"/>
    </w:p>
    <w:p w14:paraId="04F1A58D" w14:textId="77777777" w:rsidR="006016EB" w:rsidRPr="006016EB" w:rsidRDefault="006016EB" w:rsidP="006016EB">
      <w:r w:rsidRPr="006016EB">
        <w:t>Как начисляют пенсию в России</w:t>
      </w:r>
    </w:p>
    <w:p w14:paraId="4568BF08" w14:textId="77777777" w:rsidR="006016EB" w:rsidRPr="006016EB" w:rsidRDefault="006016EB" w:rsidP="006016EB">
      <w:r w:rsidRPr="006016EB">
        <w:t>В России действует несколько видов пенсий, самая распространенная - страховая. Ее назначают при потере кормильца, инвалидности, а также после достижения пенсионного возраста.</w:t>
      </w:r>
    </w:p>
    <w:p w14:paraId="5E756135" w14:textId="77777777" w:rsidR="006016EB" w:rsidRPr="006016EB" w:rsidRDefault="006016EB" w:rsidP="006016EB">
      <w:r w:rsidRPr="006016EB">
        <w:t>•</w:t>
      </w:r>
      <w:r w:rsidRPr="006016EB">
        <w:tab/>
        <w:t>В 2024 году рассчитывать на такие выплаты могли женщины, которым исполнилось 58 лет, и мужчины, отметившие 63-летие.</w:t>
      </w:r>
    </w:p>
    <w:p w14:paraId="581F1D26" w14:textId="77777777" w:rsidR="006016EB" w:rsidRPr="006016EB" w:rsidRDefault="006016EB" w:rsidP="006016EB">
      <w:r w:rsidRPr="006016EB">
        <w:t>•</w:t>
      </w:r>
      <w:r w:rsidRPr="006016EB">
        <w:tab/>
        <w:t>В 2025 году из-за нюансов пенсионной реформы, которая сейчас идет в России, возраста пенсии нет. Ситуация повторится в 2027 году.</w:t>
      </w:r>
    </w:p>
    <w:p w14:paraId="3CAE0E0D" w14:textId="77777777" w:rsidR="006016EB" w:rsidRPr="006016EB" w:rsidRDefault="006016EB" w:rsidP="006016EB">
      <w:r w:rsidRPr="006016EB">
        <w:t>•</w:t>
      </w:r>
      <w:r w:rsidRPr="006016EB">
        <w:tab/>
        <w:t>В 2026 году на пенсию пойдут женщины в 59 лет и мужчины в 64 года.</w:t>
      </w:r>
    </w:p>
    <w:p w14:paraId="7C5DDAFE" w14:textId="77777777" w:rsidR="006016EB" w:rsidRPr="006016EB" w:rsidRDefault="006016EB" w:rsidP="006016EB">
      <w:r w:rsidRPr="006016EB">
        <w:t>•</w:t>
      </w:r>
      <w:r w:rsidRPr="006016EB">
        <w:tab/>
        <w:t>К 2028 году возраст выхода на пенсию вырастет до 60 лет у женщин и 65 лет у мужчин. Дальше он останется таким.</w:t>
      </w:r>
    </w:p>
    <w:p w14:paraId="2377F90E" w14:textId="77777777" w:rsidR="006016EB" w:rsidRPr="006016EB" w:rsidRDefault="006016EB" w:rsidP="006016EB">
      <w:r w:rsidRPr="006016EB">
        <w:t>Но достигнуть пенсионного возраста недостаточно: чтобы начать получать страховую пенсию, человек должен накопить страховой стаж и индивидуальные пенсионные коэффициенты (ИПК) - их также называют пенсионными баллами.</w:t>
      </w:r>
    </w:p>
    <w:p w14:paraId="4C9A63CE" w14:textId="77777777" w:rsidR="006016EB" w:rsidRPr="006016EB" w:rsidRDefault="006016EB" w:rsidP="006016EB">
      <w:r w:rsidRPr="006016EB">
        <w:t>Что такое страховой стаж?</w:t>
      </w:r>
    </w:p>
    <w:p w14:paraId="59F3A7E2" w14:textId="77777777" w:rsidR="006016EB" w:rsidRPr="006016EB" w:rsidRDefault="006016EB" w:rsidP="006016EB">
      <w:r w:rsidRPr="006016EB">
        <w:t xml:space="preserve">Страховой стаж - это период, когда за человека приходили отчисления в Социальный фонд России (СФР). Это понятие шире, чем трудовой стаж. Кроме работы учитывается </w:t>
      </w:r>
      <w:r w:rsidRPr="006016EB">
        <w:lastRenderedPageBreak/>
        <w:t>время, когда человек ухаживал за ребенком или родственником-инвалидом, служил в армии, получал пособие по безработице и так далее.</w:t>
      </w:r>
    </w:p>
    <w:p w14:paraId="737C5EF7" w14:textId="77777777" w:rsidR="006016EB" w:rsidRPr="006016EB" w:rsidRDefault="006016EB" w:rsidP="006016EB">
      <w:r w:rsidRPr="006016EB">
        <w:t>В целом на размер пенсии влияет то, сколько человек работал и как много зарабатывал. Все это конвертируется в пенсионные баллы, которые затем использует при расчетах.</w:t>
      </w:r>
    </w:p>
    <w:p w14:paraId="05543015" w14:textId="77777777" w:rsidR="006016EB" w:rsidRPr="00D0244B" w:rsidRDefault="006016EB" w:rsidP="006016EB">
      <w:r w:rsidRPr="00D0244B">
        <w:t>Страховая пенсия состоит из двух частей:</w:t>
      </w:r>
    </w:p>
    <w:p w14:paraId="09C53CF8" w14:textId="77777777" w:rsidR="006016EB" w:rsidRPr="00D0244B" w:rsidRDefault="006016EB" w:rsidP="006016EB">
      <w:r w:rsidRPr="00D0244B">
        <w:t>•</w:t>
      </w:r>
      <w:r w:rsidRPr="00D0244B">
        <w:tab/>
        <w:t>Фиксированная выплата (ФВ) - сумма, устанавливаемая государством. Ее меняют каждый год, индексируют в зависимости от инфляции и экономической ситуации. Согласно проекту бюджета Социального фонда России, с 1 января 2026 года эта выплата будет равна 9 584,69 рубля;</w:t>
      </w:r>
    </w:p>
    <w:p w14:paraId="6EC0B76E" w14:textId="77777777" w:rsidR="006016EB" w:rsidRPr="00D0244B" w:rsidRDefault="006016EB" w:rsidP="006016EB">
      <w:r w:rsidRPr="00D0244B">
        <w:t>•</w:t>
      </w:r>
      <w:r w:rsidRPr="00D0244B">
        <w:tab/>
        <w:t>Страховая часть рассчитывается на основе пенсионных баллов (ИПК). Их человек копит во время работы. Число накопленных баллов нужно умножить на стоимость одного пенсионного коэффициента, который меняется каждый год. Его вместе с ФВ корректируют с 1 января, учитывая инфляцию.</w:t>
      </w:r>
    </w:p>
    <w:p w14:paraId="7249DFC8" w14:textId="77777777" w:rsidR="006016EB" w:rsidRPr="00D0244B" w:rsidRDefault="006016EB" w:rsidP="006016EB">
      <w:r w:rsidRPr="00D0244B">
        <w:t>Что такое пенсионные баллы</w:t>
      </w:r>
    </w:p>
    <w:p w14:paraId="171B005B" w14:textId="77777777" w:rsidR="006016EB" w:rsidRPr="00D0244B" w:rsidRDefault="006016EB" w:rsidP="006016EB">
      <w:r w:rsidRPr="00D0244B">
        <w:t>ИПК - это переведенные в цифры пенсионные права. Они определяют окончательный размер пенсии: чем их больше, тем выше выплата. Россияне получают пенсионные баллы за каждый год трудовой деятельности.</w:t>
      </w:r>
    </w:p>
    <w:p w14:paraId="739D69EA" w14:textId="77777777" w:rsidR="006016EB" w:rsidRPr="00D0244B" w:rsidRDefault="006016EB" w:rsidP="006016EB">
      <w:r w:rsidRPr="00D0244B">
        <w:t>Система пенсионных баллов существует с 2015 года. Сейчас без достаточного количества ИПК не получится выйти на пенсию при достижении пенсионного возраста.</w:t>
      </w:r>
    </w:p>
    <w:p w14:paraId="78F53CF4" w14:textId="77777777" w:rsidR="006016EB" w:rsidRPr="00D0244B" w:rsidRDefault="006016EB" w:rsidP="006016EB">
      <w:r w:rsidRPr="00D0244B">
        <w:t>30</w:t>
      </w:r>
    </w:p>
    <w:p w14:paraId="733052A6" w14:textId="77777777" w:rsidR="006016EB" w:rsidRPr="00D0244B" w:rsidRDefault="006016EB" w:rsidP="006016EB">
      <w:r w:rsidRPr="00D0244B">
        <w:t>баллов</w:t>
      </w:r>
    </w:p>
    <w:p w14:paraId="1FDFADCE" w14:textId="77777777" w:rsidR="006016EB" w:rsidRPr="00D0244B" w:rsidRDefault="006016EB" w:rsidP="006016EB">
      <w:r w:rsidRPr="00D0244B">
        <w:t>нужно накопить, чтобы выйти на пенсию в 2026 году</w:t>
      </w:r>
    </w:p>
    <w:p w14:paraId="631B8948" w14:textId="77777777" w:rsidR="006016EB" w:rsidRPr="00D0244B" w:rsidRDefault="006016EB" w:rsidP="006016EB">
      <w:r w:rsidRPr="00D0244B">
        <w:t>«Чтобы проще объяснить смысл пенсионных баллов, проведем параллель между ними и бонусами кешбэка. Всем понятно, что заработанные бонусные баллы люди могут перевести в деньги с определенным коэффициентом, а затем воспользоваться ими. По сути, пенсионные баллы - это накопленный за трудовую жизнь "кешбэк", который сформирован из ежемесячных страховых отчислений вашего работодателя в СФР. По общему правилу: чем длиннее ваш трудовой стаж, а также выше белая зарплата, тем больше копится пенсионных баллов», - рассказала «Ленте.ру» директор по контенту и аналитике финансового маркетплейса «Выберу.ру» Ирина Андриевская.</w:t>
      </w:r>
    </w:p>
    <w:p w14:paraId="534B52F3" w14:textId="77777777" w:rsidR="006016EB" w:rsidRPr="00D0244B" w:rsidRDefault="006016EB" w:rsidP="006016EB">
      <w:r w:rsidRPr="00D0244B">
        <w:t>Сколько стоит пенсионный балл в 2026 году</w:t>
      </w:r>
    </w:p>
    <w:p w14:paraId="0BBA2546" w14:textId="77777777" w:rsidR="006016EB" w:rsidRPr="00D0244B" w:rsidRDefault="006016EB" w:rsidP="006016EB">
      <w:r w:rsidRPr="00D0244B">
        <w:t>Стоимость ИПК пересматривают каждый год. На нее влияют разные факторы - например, инфляция и состояние экономики страны. В 2026 году, согласно проекту бюджета СФР, один пенсионный балл будет стоить 156,76 рубля.</w:t>
      </w:r>
    </w:p>
    <w:p w14:paraId="7F349E9B" w14:textId="77777777" w:rsidR="006016EB" w:rsidRPr="00D0244B" w:rsidRDefault="006016EB" w:rsidP="006016EB">
      <w:r w:rsidRPr="00D0244B">
        <w:t>Как узнать сумму выплат по формуле расчета страховой пенсии:</w:t>
      </w:r>
    </w:p>
    <w:p w14:paraId="20B598A5" w14:textId="77777777" w:rsidR="006016EB" w:rsidRPr="00D0244B" w:rsidRDefault="006016EB" w:rsidP="006016EB">
      <w:r w:rsidRPr="00D0244B">
        <w:t>Общая сумма ИПК * стоимость одного ИПК + ФВ</w:t>
      </w:r>
    </w:p>
    <w:p w14:paraId="71ADC0D7" w14:textId="77777777" w:rsidR="006016EB" w:rsidRPr="00D0244B" w:rsidRDefault="006016EB" w:rsidP="006016EB">
      <w:r w:rsidRPr="00D0244B">
        <w:t>•</w:t>
      </w:r>
      <w:r w:rsidRPr="00D0244B">
        <w:tab/>
        <w:t>ИПК - пенсионные баллы, накопленные за всю жизнь</w:t>
      </w:r>
    </w:p>
    <w:p w14:paraId="31CBDC36" w14:textId="77777777" w:rsidR="006016EB" w:rsidRPr="00D0244B" w:rsidRDefault="006016EB" w:rsidP="006016EB">
      <w:r w:rsidRPr="00D0244B">
        <w:t>•</w:t>
      </w:r>
      <w:r w:rsidRPr="00D0244B">
        <w:tab/>
        <w:t>Стоимость ИПК - актуальная в конкретный год</w:t>
      </w:r>
    </w:p>
    <w:p w14:paraId="74CBD0DE" w14:textId="77777777" w:rsidR="006016EB" w:rsidRPr="00D0244B" w:rsidRDefault="006016EB" w:rsidP="006016EB">
      <w:r w:rsidRPr="00D0244B">
        <w:t>•</w:t>
      </w:r>
      <w:r w:rsidRPr="00D0244B">
        <w:tab/>
        <w:t>ФВ - фиксированная выплата к страховой пенсии, актуальная в конкретный год</w:t>
      </w:r>
    </w:p>
    <w:p w14:paraId="4A18B8E7" w14:textId="77777777" w:rsidR="006016EB" w:rsidRPr="00D0244B" w:rsidRDefault="006016EB" w:rsidP="006016EB">
      <w:r w:rsidRPr="00D0244B">
        <w:lastRenderedPageBreak/>
        <w:t>Пример. Для выхода на пенсию нужно накопить 30 баллов. Считаем:</w:t>
      </w:r>
    </w:p>
    <w:p w14:paraId="317A511B" w14:textId="77777777" w:rsidR="006016EB" w:rsidRPr="00D0244B" w:rsidRDefault="006016EB" w:rsidP="006016EB">
      <w:r w:rsidRPr="00D0244B">
        <w:t>30 * 156,76 + 9 584,69 = 14 287,49 рубля. Это минимальная страховая пенсия, которую можно получить в 2026 году.</w:t>
      </w:r>
    </w:p>
    <w:p w14:paraId="3C8654D2" w14:textId="77777777" w:rsidR="006016EB" w:rsidRPr="00D0244B" w:rsidRDefault="006016EB" w:rsidP="006016EB">
      <w:r w:rsidRPr="00D0244B">
        <w:t>Как получить пенсионные баллы</w:t>
      </w:r>
    </w:p>
    <w:p w14:paraId="0870D83B" w14:textId="77777777" w:rsidR="006016EB" w:rsidRPr="00D0244B" w:rsidRDefault="006016EB" w:rsidP="006016EB">
      <w:r w:rsidRPr="00D0244B">
        <w:t>Заработать</w:t>
      </w:r>
    </w:p>
    <w:p w14:paraId="6C23FE09" w14:textId="77777777" w:rsidR="006016EB" w:rsidRPr="00D0244B" w:rsidRDefault="006016EB" w:rsidP="006016EB">
      <w:r w:rsidRPr="00D0244B">
        <w:t>Пенсионные баллы начисляют за отработанное время. СФР делает это автоматически - не нужно подавать документы и что-то оформлять. Но важно работать с официальным трудоустройством, чтобы работодатели делали за вас взносы в Социальный фонд.</w:t>
      </w:r>
    </w:p>
    <w:p w14:paraId="3BD59EB9" w14:textId="77777777" w:rsidR="006016EB" w:rsidRPr="00D0244B" w:rsidRDefault="006016EB" w:rsidP="006016EB">
      <w:r w:rsidRPr="00D0244B">
        <w:t>Чем больше зарплата, тем выше взносы в фонд, а значит, больше баллов можно получить. Но есть верхний потолок - не более 10 ИПК в год для страховой пенсии</w:t>
      </w:r>
    </w:p>
    <w:p w14:paraId="0D36F800" w14:textId="77777777" w:rsidR="006016EB" w:rsidRPr="00D0244B" w:rsidRDefault="006016EB" w:rsidP="006016EB">
      <w:r w:rsidRPr="00D0244B">
        <w:t>Максимальные 10 баллов за год можно получить при зарплате в 2,979 миллиона рублей до вычета налогов, это предельная база по пенсионным взносам в 2026 году. Зарабатывая больше, вы все равно будете получать 10 баллов. Если зарплата равна минимальному размеру оплаты труда (МРОТ) - в 2026 году, согласно проекту правительства, он составит 27 093 рубля, - за год можно накопить чуть больше одного балла.</w:t>
      </w:r>
    </w:p>
    <w:p w14:paraId="10D4D4D8" w14:textId="77777777" w:rsidR="006016EB" w:rsidRPr="00D0244B" w:rsidRDefault="006016EB" w:rsidP="006016EB">
      <w:r w:rsidRPr="00D0244B">
        <w:t>Чтобы получить 1 ИПК в 2026 году, нужно зарабатывать 24 825 рубля.</w:t>
      </w:r>
    </w:p>
    <w:p w14:paraId="318915FF" w14:textId="77777777" w:rsidR="006016EB" w:rsidRPr="00D0244B" w:rsidRDefault="006016EB" w:rsidP="006016EB">
      <w:r w:rsidRPr="00D0244B">
        <w:t>Выйти на пенсию позже</w:t>
      </w:r>
    </w:p>
    <w:p w14:paraId="731DAE53" w14:textId="77777777" w:rsidR="006016EB" w:rsidRPr="00D0244B" w:rsidRDefault="006016EB" w:rsidP="006016EB">
      <w:r w:rsidRPr="00D0244B">
        <w:t>Если человек решит выйти на пенсию позже, чем положено по закону, он получит бонус: ему увеличат пенсионные баллы и фиксированную выплату. Чем позже он обратится за пенсией, тем больше будут надбавки</w:t>
      </w:r>
    </w:p>
    <w:p w14:paraId="54B5AC6C" w14:textId="77777777" w:rsidR="006016EB" w:rsidRPr="00D0244B" w:rsidRDefault="006016EB" w:rsidP="006016EB">
      <w:r w:rsidRPr="00D0244B">
        <w:t>За каждый полный год предусмотрен свой коэффициент повышения - то есть число, на которое нужно умножить накопленные баллы и сумму выплаты.</w:t>
      </w:r>
    </w:p>
    <w:p w14:paraId="58A49841" w14:textId="77777777" w:rsidR="006016EB" w:rsidRPr="00D0244B" w:rsidRDefault="006016EB" w:rsidP="006016EB">
      <w:r w:rsidRPr="00D0244B">
        <w:t>Как повышают ИПК и ФВ при отсрочке пенсии в 2026 году</w:t>
      </w:r>
    </w:p>
    <w:p w14:paraId="3D71DA78" w14:textId="77777777" w:rsidR="006016EB" w:rsidRPr="00D0244B" w:rsidRDefault="006016EB" w:rsidP="006016EB">
      <w:r w:rsidRPr="00D0244B">
        <w:t>Купить</w:t>
      </w:r>
    </w:p>
    <w:p w14:paraId="53D6F3CD" w14:textId="77777777" w:rsidR="006016EB" w:rsidRPr="00D0244B" w:rsidRDefault="006016EB" w:rsidP="006016EB">
      <w:r w:rsidRPr="00D0244B">
        <w:t>Может случиться так: вы посчитали свой стаж и пенсионные баллы и поняли, что их не хватит для получения страховой пенсии к моменту достижения нужного возраста. В таком случае ИПК можно докупить у СФР - то есть внести страховые взносы самостоятельно. Это возможно, только если вы официально не работаете.</w:t>
      </w:r>
    </w:p>
    <w:p w14:paraId="7853E0E0" w14:textId="77777777" w:rsidR="006016EB" w:rsidRPr="00D0244B" w:rsidRDefault="006016EB" w:rsidP="006016EB">
      <w:r w:rsidRPr="00D0244B">
        <w:t>Почему нельзя купить пенсионные баллы, если работаешь?</w:t>
      </w:r>
    </w:p>
    <w:p w14:paraId="44E6F6AC" w14:textId="77777777" w:rsidR="006016EB" w:rsidRPr="00D0244B" w:rsidRDefault="006016EB" w:rsidP="006016EB">
      <w:r w:rsidRPr="00D0244B">
        <w:t>По логике СФР, докупать баллы нужно людям, которые не могут выйти на пенсию, потому что не «накопили» на нее - например, несколько лет получали зарплату «в конверте» и оставались без страховых взносов.</w:t>
      </w:r>
    </w:p>
    <w:p w14:paraId="6B9203B7" w14:textId="77777777" w:rsidR="006016EB" w:rsidRPr="00D0244B" w:rsidRDefault="006016EB" w:rsidP="006016EB">
      <w:r w:rsidRPr="00D0244B">
        <w:t>Ведь если вы официально трудоустроены, баллы продолжат копиться самостоятельно. А увеличить пенсию за счет покупки баллов все равно не получится - этот способ работает только для того, чтобы начать ее получать.</w:t>
      </w:r>
    </w:p>
    <w:p w14:paraId="5BA57E83" w14:textId="77777777" w:rsidR="006016EB" w:rsidRPr="00D0244B" w:rsidRDefault="006016EB" w:rsidP="006016EB">
      <w:r w:rsidRPr="00D0244B">
        <w:t>Такой способ подойдет лишь тем, кому не хватает нескольких баллов, так как докупить можно лишь ограниченное число ИПК. Сколько баллов не хватает, можно узнать с помощью калькулятора на сайте СФР.</w:t>
      </w:r>
    </w:p>
    <w:p w14:paraId="76F34B2B" w14:textId="77777777" w:rsidR="006016EB" w:rsidRPr="00D0244B" w:rsidRDefault="006016EB" w:rsidP="006016EB">
      <w:r w:rsidRPr="00D0244B">
        <w:t xml:space="preserve">Чтобы докупить баллы, нужно подать заявление в фонд удобным способом - в личном кабинете на сайте, в отделении или заказным письмом. Если заявление одобрят, платить </w:t>
      </w:r>
      <w:r w:rsidRPr="00D0244B">
        <w:lastRenderedPageBreak/>
        <w:t>за взносы нужно будет по реквизитам, которые даст СФР - всю сумму за год или каждый месяц по частям.</w:t>
      </w:r>
    </w:p>
    <w:p w14:paraId="48F4E807" w14:textId="77777777" w:rsidR="006016EB" w:rsidRPr="00D0244B" w:rsidRDefault="006016EB" w:rsidP="006016EB">
      <w:r w:rsidRPr="00D0244B">
        <w:t>Чтобы заявление одобрили, нужно указать одно из оснований для постановки на учет. Среди них - работа вне России, самозанятым или индивидуальным предпринимателем или оплата взносов за другого человека - например, за супругу-домохозяйку.</w:t>
      </w:r>
    </w:p>
    <w:p w14:paraId="76762D2E" w14:textId="77777777" w:rsidR="006016EB" w:rsidRPr="00D0244B" w:rsidRDefault="006016EB" w:rsidP="006016EB">
      <w:r w:rsidRPr="00D0244B">
        <w:t>«Если вы еще не вышли на пенсию и видите, что баллов маловато, то основной совет, который можно дать для увеличения будущих выплат - белая зарплата. Пока не поздно, меняйте работу на ту, где делают полные отчисления в СФР. Это увеличит накопленные ИПК», - посоветовала Ирина Андриевская.</w:t>
      </w:r>
    </w:p>
    <w:p w14:paraId="2EB03958" w14:textId="77777777" w:rsidR="006016EB" w:rsidRPr="00D0244B" w:rsidRDefault="006016EB" w:rsidP="006016EB">
      <w:r w:rsidRPr="00D0244B">
        <w:t>Как выйти на пенсию без пенсионных баллов?</w:t>
      </w:r>
    </w:p>
    <w:p w14:paraId="3994B392" w14:textId="77777777" w:rsidR="006016EB" w:rsidRPr="00D0244B" w:rsidRDefault="006016EB" w:rsidP="006016EB">
      <w:r w:rsidRPr="00D0244B">
        <w:t>Основные способы - докупить баллы или устроиться на работу и накопить их. Если такие варианты не подходят, придется дождаться социальной пенсии. Ее выделяют из бюджета страны людям, которые не могут получить страховую пенсию. Социальную пенсию назначают на пять лет позже, чем страховую.</w:t>
      </w:r>
    </w:p>
    <w:p w14:paraId="18B9B046" w14:textId="77777777" w:rsidR="006016EB" w:rsidRPr="00D0244B" w:rsidRDefault="006016EB" w:rsidP="006016EB">
      <w:r w:rsidRPr="00D0244B">
        <w:t>Получить в декрете</w:t>
      </w:r>
    </w:p>
    <w:p w14:paraId="26AC24CE" w14:textId="77777777" w:rsidR="006016EB" w:rsidRPr="00D0244B" w:rsidRDefault="006016EB" w:rsidP="006016EB">
      <w:r w:rsidRPr="00D0244B">
        <w:t>Пенсионные баллы также начисляют во время ухода за ребенком до полутора лет. Это время засчитают в трудовой стаж только при условии, если родитель работал официально до или после того, как ухаживал за ребенком.</w:t>
      </w:r>
    </w:p>
    <w:p w14:paraId="350CAF3B" w14:textId="77777777" w:rsidR="006016EB" w:rsidRPr="00D0244B" w:rsidRDefault="006016EB" w:rsidP="006016EB">
      <w:r w:rsidRPr="00D0244B">
        <w:t>Чем больше детей, тем больше баллов можно получить.</w:t>
      </w:r>
    </w:p>
    <w:p w14:paraId="42AB2D58" w14:textId="77777777" w:rsidR="006016EB" w:rsidRPr="00D0244B" w:rsidRDefault="006016EB" w:rsidP="006016EB">
      <w:r w:rsidRPr="00D0244B">
        <w:t>Сколько пенсионных баллов дают за год</w:t>
      </w:r>
    </w:p>
    <w:p w14:paraId="3BF76AAD" w14:textId="77777777" w:rsidR="006016EB" w:rsidRPr="00D0244B" w:rsidRDefault="006016EB" w:rsidP="006016EB">
      <w:r w:rsidRPr="00D0244B">
        <w:t>•</w:t>
      </w:r>
      <w:r w:rsidRPr="00D0244B">
        <w:tab/>
        <w:t>1,8 - за первого ребенка</w:t>
      </w:r>
    </w:p>
    <w:p w14:paraId="1DC4434B" w14:textId="77777777" w:rsidR="006016EB" w:rsidRPr="00D0244B" w:rsidRDefault="006016EB" w:rsidP="006016EB">
      <w:r w:rsidRPr="00D0244B">
        <w:t>•</w:t>
      </w:r>
      <w:r w:rsidRPr="00D0244B">
        <w:tab/>
        <w:t>3,6 - за второго</w:t>
      </w:r>
    </w:p>
    <w:p w14:paraId="0D5662ED" w14:textId="77777777" w:rsidR="006016EB" w:rsidRPr="00D0244B" w:rsidRDefault="006016EB" w:rsidP="006016EB">
      <w:r w:rsidRPr="00D0244B">
        <w:t>•</w:t>
      </w:r>
      <w:r w:rsidRPr="00D0244B">
        <w:tab/>
        <w:t>5,4 - за третьего и четвертого</w:t>
      </w:r>
    </w:p>
    <w:p w14:paraId="461DC6EF" w14:textId="77777777" w:rsidR="006016EB" w:rsidRPr="00D0244B" w:rsidRDefault="006016EB" w:rsidP="006016EB">
      <w:r w:rsidRPr="00D0244B">
        <w:t>ИПК можно получить только за шесть лет ухода за детьми до полутора лет в сумме</w:t>
      </w:r>
    </w:p>
    <w:p w14:paraId="7F65986F" w14:textId="77777777" w:rsidR="006016EB" w:rsidRPr="00D0244B" w:rsidRDefault="006016EB" w:rsidP="006016EB">
      <w:r w:rsidRPr="00D0244B">
        <w:t>Другие начисления</w:t>
      </w:r>
    </w:p>
    <w:p w14:paraId="4C51AEC1" w14:textId="77777777" w:rsidR="006016EB" w:rsidRPr="00D0244B" w:rsidRDefault="006016EB" w:rsidP="006016EB">
      <w:r w:rsidRPr="00D0244B">
        <w:t>Можно получить по 1,8 балла за:</w:t>
      </w:r>
    </w:p>
    <w:p w14:paraId="74A9F641" w14:textId="77777777" w:rsidR="006016EB" w:rsidRPr="00D0244B" w:rsidRDefault="006016EB" w:rsidP="006016EB">
      <w:r w:rsidRPr="00D0244B">
        <w:t>•</w:t>
      </w:r>
      <w:r w:rsidRPr="00D0244B">
        <w:tab/>
        <w:t>срочную военную службу;</w:t>
      </w:r>
    </w:p>
    <w:p w14:paraId="37591B24" w14:textId="77777777" w:rsidR="006016EB" w:rsidRPr="00D0244B" w:rsidRDefault="006016EB" w:rsidP="006016EB">
      <w:r w:rsidRPr="00D0244B">
        <w:t>•</w:t>
      </w:r>
      <w:r w:rsidRPr="00D0244B">
        <w:tab/>
        <w:t xml:space="preserve">уход за близкими, нуждающимися в помощи: инвалидом </w:t>
      </w:r>
      <w:r w:rsidRPr="006016EB">
        <w:rPr>
          <w:lang w:val="en-US"/>
        </w:rPr>
        <w:t>I</w:t>
      </w:r>
      <w:r w:rsidRPr="00D0244B">
        <w:t xml:space="preserve"> группы, ребенком с инвалидностью или пожилым человеком старше 80 лет;</w:t>
      </w:r>
    </w:p>
    <w:p w14:paraId="707313C2" w14:textId="77777777" w:rsidR="006016EB" w:rsidRPr="00D0244B" w:rsidRDefault="006016EB" w:rsidP="006016EB">
      <w:r w:rsidRPr="00D0244B">
        <w:t>•</w:t>
      </w:r>
      <w:r w:rsidRPr="00D0244B">
        <w:tab/>
        <w:t>переезд с мужем или женой, работающими военнослужащими, в место без возможности работать официально;</w:t>
      </w:r>
    </w:p>
    <w:p w14:paraId="09C9F7F6" w14:textId="77777777" w:rsidR="006016EB" w:rsidRPr="00D0244B" w:rsidRDefault="006016EB" w:rsidP="006016EB">
      <w:r w:rsidRPr="00D0244B">
        <w:t>•</w:t>
      </w:r>
      <w:r w:rsidRPr="00D0244B">
        <w:tab/>
        <w:t>переезд с мужем или женой, работающими в дипломатической сфере, в другую страну.</w:t>
      </w:r>
    </w:p>
    <w:p w14:paraId="243A3CDC" w14:textId="77777777" w:rsidR="006016EB" w:rsidRPr="00D0244B" w:rsidRDefault="006016EB" w:rsidP="006016EB">
      <w:r w:rsidRPr="00D0244B">
        <w:t>За участие в специальной военной операции (СВО) дают 3,6 балла за год</w:t>
      </w:r>
    </w:p>
    <w:p w14:paraId="693D8901" w14:textId="77777777" w:rsidR="006016EB" w:rsidRPr="00D0244B" w:rsidRDefault="006016EB" w:rsidP="006016EB">
      <w:r w:rsidRPr="00D0244B">
        <w:t>За время пребывания в добровольческом формировании можно получить 1,8 балла в год.</w:t>
      </w:r>
    </w:p>
    <w:p w14:paraId="78BDD755" w14:textId="77777777" w:rsidR="006016EB" w:rsidRPr="00D0244B" w:rsidRDefault="006016EB" w:rsidP="006016EB">
      <w:r w:rsidRPr="00D0244B">
        <w:t xml:space="preserve">Полный список причин и условий получения баллов можно посмотреть в законе 400-ФЗ «О страховых пенсиях». Как и в случае с уходом за ребенком, обязательное требование </w:t>
      </w:r>
      <w:r w:rsidRPr="00D0244B">
        <w:lastRenderedPageBreak/>
        <w:t>- официально работать до или после периода, за который положены дополнительные баллы.</w:t>
      </w:r>
    </w:p>
    <w:p w14:paraId="25FACE44" w14:textId="77777777" w:rsidR="006016EB" w:rsidRPr="00D0244B" w:rsidRDefault="006016EB" w:rsidP="006016EB">
      <w:r w:rsidRPr="00D0244B">
        <w:t>Как узнать количество ИПК</w:t>
      </w:r>
    </w:p>
    <w:p w14:paraId="21C7E03F" w14:textId="77777777" w:rsidR="006016EB" w:rsidRPr="00D0244B" w:rsidRDefault="006016EB" w:rsidP="006016EB">
      <w:r w:rsidRPr="00D0244B">
        <w:t>Самостоятельно подсчитывать общую сумму ИПК сложно: нужно учитывать как страховые взносы последних лет, так и права на пенсию до 2015 года, когда появилась система баллов.</w:t>
      </w:r>
    </w:p>
    <w:p w14:paraId="7225D172" w14:textId="77777777" w:rsidR="006016EB" w:rsidRPr="00D0244B" w:rsidRDefault="006016EB" w:rsidP="006016EB">
      <w:r w:rsidRPr="00D0244B">
        <w:t>Рассчитать общее количество ИПК можно по формуле:</w:t>
      </w:r>
    </w:p>
    <w:p w14:paraId="2FE0F581" w14:textId="77777777" w:rsidR="006016EB" w:rsidRPr="00D0244B" w:rsidRDefault="006016EB" w:rsidP="006016EB">
      <w:r w:rsidRPr="00D0244B">
        <w:t>ИПК = (ИПКс + ИПКн) * К</w:t>
      </w:r>
    </w:p>
    <w:p w14:paraId="64372FB3" w14:textId="77777777" w:rsidR="006016EB" w:rsidRPr="00D0244B" w:rsidRDefault="006016EB" w:rsidP="006016EB">
      <w:r w:rsidRPr="00D0244B">
        <w:t>•</w:t>
      </w:r>
      <w:r w:rsidRPr="00D0244B">
        <w:tab/>
        <w:t>ИПКс - старый ИПК, то есть пенсионные права до 1 января 2015 года, преобразованные в баллы.</w:t>
      </w:r>
    </w:p>
    <w:p w14:paraId="342DDE10" w14:textId="77777777" w:rsidR="006016EB" w:rsidRPr="00D0244B" w:rsidRDefault="006016EB" w:rsidP="006016EB">
      <w:r w:rsidRPr="00D0244B">
        <w:t>•</w:t>
      </w:r>
      <w:r w:rsidRPr="00D0244B">
        <w:tab/>
        <w:t>ИПКн - новый ИПК, сумма всех баллов после 2015 года. Сюда идут ИПК за каждый год на работе и остальные баллы (например, по уходу за ребенком).</w:t>
      </w:r>
    </w:p>
    <w:p w14:paraId="5EACE533" w14:textId="77777777" w:rsidR="006016EB" w:rsidRPr="00D0244B" w:rsidRDefault="006016EB" w:rsidP="006016EB">
      <w:r w:rsidRPr="00D0244B">
        <w:t>•</w:t>
      </w:r>
      <w:r w:rsidRPr="00D0244B">
        <w:tab/>
        <w:t>К - коэффициент повышения ИПК, который получают, если позже выходят на пенсию.</w:t>
      </w:r>
    </w:p>
    <w:p w14:paraId="29E1CA1E" w14:textId="77777777" w:rsidR="006016EB" w:rsidRPr="00D0244B" w:rsidRDefault="006016EB" w:rsidP="006016EB">
      <w:r w:rsidRPr="00D0244B">
        <w:t>Есть и более простой способ: количество уже накопленных пенсионных баллов можно узнать в СФР.</w:t>
      </w:r>
    </w:p>
    <w:p w14:paraId="5613ACA6" w14:textId="77777777" w:rsidR="006016EB" w:rsidRPr="00D0244B" w:rsidRDefault="006016EB" w:rsidP="006016EB">
      <w:r w:rsidRPr="00D0244B">
        <w:t>Как узнать в СФР число пенсионных баллов</w:t>
      </w:r>
    </w:p>
    <w:p w14:paraId="4BD34EA5" w14:textId="77777777" w:rsidR="006016EB" w:rsidRPr="00D0244B" w:rsidRDefault="006016EB" w:rsidP="006016EB">
      <w:r w:rsidRPr="00D0244B">
        <w:t>ИПКс и ИПКн копятся на индивидуальном лицевом счете (ИЛС). Получить выписку из него можно по желанию в любое время. Есть три способа:</w:t>
      </w:r>
    </w:p>
    <w:p w14:paraId="047CF0D4" w14:textId="77777777" w:rsidR="006016EB" w:rsidRPr="00D0244B" w:rsidRDefault="006016EB" w:rsidP="006016EB">
      <w:r w:rsidRPr="00D0244B">
        <w:t>•</w:t>
      </w:r>
      <w:r w:rsidRPr="00D0244B">
        <w:tab/>
        <w:t>Через портал «Госуслуги». Самый простой и быстрый вариант. Нужно зайти в личный кабинет на сайте, перейти в раздел «Справки, выписки» и в списке слева выбрать «Справка о размере пенсии и выплатах СФР на текущую дату». Останется только нажать кнопку «Получить справку» и дождаться выписки. Документ пришлют в течение дня в личный кабинет. Как правило, услугу оказывают быстрее - в течение часа.</w:t>
      </w:r>
    </w:p>
    <w:p w14:paraId="482FA32C" w14:textId="77777777" w:rsidR="006016EB" w:rsidRPr="00D0244B" w:rsidRDefault="006016EB" w:rsidP="006016EB">
      <w:r w:rsidRPr="00D0244B">
        <w:t>•</w:t>
      </w:r>
      <w:r w:rsidRPr="00D0244B">
        <w:tab/>
        <w:t>В СФР. Нужно прийти в отделение фонда по месту жительства с паспортом и СНИЛС. Выписку подготовят за один рабочий день.</w:t>
      </w:r>
    </w:p>
    <w:p w14:paraId="6693A4A0" w14:textId="77777777" w:rsidR="006016EB" w:rsidRPr="00D0244B" w:rsidRDefault="006016EB" w:rsidP="006016EB">
      <w:r w:rsidRPr="00D0244B">
        <w:t>•</w:t>
      </w:r>
      <w:r w:rsidRPr="00D0244B">
        <w:tab/>
        <w:t xml:space="preserve">В МФЦ. Выписку можно получить и в ближайшем отделении МФЦ. Потребуются те же документы - паспорт и СНИЛС. </w:t>
      </w:r>
    </w:p>
    <w:p w14:paraId="586DB7AA" w14:textId="77777777" w:rsidR="006016EB" w:rsidRPr="00D0244B" w:rsidRDefault="006016EB" w:rsidP="006016EB">
      <w:r w:rsidRPr="00D0244B">
        <w:t>Как рассчитать пенсионные баллы за год</w:t>
      </w:r>
    </w:p>
    <w:p w14:paraId="042BD45F" w14:textId="77777777" w:rsidR="006016EB" w:rsidRPr="00D0244B" w:rsidRDefault="006016EB" w:rsidP="006016EB">
      <w:r w:rsidRPr="00D0244B">
        <w:t>Информацию о баллах на лицевом счете можно узнать только за уже отработанное время: например, в 2026 году можно посмотреть, сколько коэффициентов вы получили за 2025-й и предыдущие годы.</w:t>
      </w:r>
    </w:p>
    <w:p w14:paraId="207EEB4C" w14:textId="77777777" w:rsidR="006016EB" w:rsidRPr="00D0244B" w:rsidRDefault="006016EB" w:rsidP="006016EB">
      <w:r w:rsidRPr="00D0244B">
        <w:t>Если эти данные нужны раньше, вы можете самостоятельно посчитать, сколько пенсионных баллов начислят за текущий год. Для этого нужно вычислить ИПКн.</w:t>
      </w:r>
    </w:p>
    <w:p w14:paraId="40159196" w14:textId="77777777" w:rsidR="006016EB" w:rsidRPr="00D0244B" w:rsidRDefault="006016EB" w:rsidP="006016EB">
      <w:r w:rsidRPr="00D0244B">
        <w:t>ИПКн = СВ / НСВ * 10</w:t>
      </w:r>
    </w:p>
    <w:p w14:paraId="167EEC34" w14:textId="77777777" w:rsidR="006016EB" w:rsidRPr="00D0244B" w:rsidRDefault="006016EB" w:rsidP="006016EB">
      <w:r w:rsidRPr="00D0244B">
        <w:t>СВ - сумма уплаченных страховых взносов. В 2026 году работодатель платит 30 процентов от зарплаты (это не касается приоритетных отраслей из перечня Минфина и ИТ-компаний), из них 22 процента идут на пенсионное страхование. Но и они делятся: 6 процентов уходят на фиксированную часть, остальные 16 процентов - в страховую. В формуле потребуются именно эти 16 процентов.</w:t>
      </w:r>
    </w:p>
    <w:p w14:paraId="1E385006" w14:textId="77777777" w:rsidR="006016EB" w:rsidRPr="00D0244B" w:rsidRDefault="006016EB" w:rsidP="006016EB">
      <w:r w:rsidRPr="00D0244B">
        <w:lastRenderedPageBreak/>
        <w:t xml:space="preserve">НСВ - нормативный размер страховых взносов. Есть единый предельный размер базы для исчисления страховых взносов - это максимальная зарплата сотрудника, за которую работодатель платит в СФР 30 процентов (выше этой суммы действует пониженная ставка налога). Государство каждый год обновляет размер базы, в 2026-м это 2 979 000 рублей. </w:t>
      </w:r>
    </w:p>
    <w:p w14:paraId="7162B471" w14:textId="77777777" w:rsidR="006016EB" w:rsidRPr="00D0244B" w:rsidRDefault="006016EB" w:rsidP="006016EB">
      <w:r w:rsidRPr="00D0244B">
        <w:t>•</w:t>
      </w:r>
      <w:r w:rsidRPr="00D0244B">
        <w:tab/>
        <w:t>Шаг 1. Посчитать общую зарплату за год до вычета налогов. Например, 70 тысяч рублей * 12 = 840 000 рублей.</w:t>
      </w:r>
    </w:p>
    <w:p w14:paraId="72B15114" w14:textId="77777777" w:rsidR="006016EB" w:rsidRPr="00D0244B" w:rsidRDefault="006016EB" w:rsidP="006016EB">
      <w:r w:rsidRPr="00D0244B">
        <w:t>•</w:t>
      </w:r>
      <w:r w:rsidRPr="00D0244B">
        <w:tab/>
        <w:t>Шаг 2. Посчитать СВ - свои страховые взносы за год. Это 16 процентов от зарплаты за год: 840 000 * 0,16 = 134 400 рублей.</w:t>
      </w:r>
    </w:p>
    <w:p w14:paraId="17805A0A" w14:textId="77777777" w:rsidR="006016EB" w:rsidRPr="00D0244B" w:rsidRDefault="006016EB" w:rsidP="006016EB">
      <w:r w:rsidRPr="00D0244B">
        <w:t>•</w:t>
      </w:r>
      <w:r w:rsidRPr="00D0244B">
        <w:tab/>
        <w:t>Шаг 3. Рассчитать НСВ: 2 979 000 * 0,16 = 476 640 рублей</w:t>
      </w:r>
    </w:p>
    <w:p w14:paraId="320AE928" w14:textId="77777777" w:rsidR="006016EB" w:rsidRPr="00D0244B" w:rsidRDefault="006016EB" w:rsidP="006016EB">
      <w:r w:rsidRPr="00D0244B">
        <w:t>•</w:t>
      </w:r>
      <w:r w:rsidRPr="00D0244B">
        <w:tab/>
        <w:t xml:space="preserve">Шаг 4. Перевести страховые взносы (СВ) в пенсионные баллы по формуле: свои СВ / НСВ * 10. </w:t>
      </w:r>
      <w:r w:rsidRPr="00204D8E">
        <w:t xml:space="preserve">Считаем: 134 400 / 476 640 * 10 = 2,82 балла. </w:t>
      </w:r>
      <w:r w:rsidRPr="00D0244B">
        <w:t>Больше 10 баллов за год получить нельзя.</w:t>
      </w:r>
    </w:p>
    <w:p w14:paraId="679F6DDC" w14:textId="77777777" w:rsidR="006016EB" w:rsidRPr="00D0244B" w:rsidRDefault="006016EB" w:rsidP="006016EB">
      <w:r w:rsidRPr="00D0244B">
        <w:t>На сайте СФР также есть калькулятор, чтобы посчитать примерный размер будущей пенсии.</w:t>
      </w:r>
    </w:p>
    <w:p w14:paraId="6A4671F4" w14:textId="77777777" w:rsidR="006016EB" w:rsidRPr="00D0244B" w:rsidRDefault="006016EB" w:rsidP="006016EB">
      <w:r w:rsidRPr="00D0244B">
        <w:t>Зачем нужна система с баллами: мнение эксперта</w:t>
      </w:r>
    </w:p>
    <w:p w14:paraId="2B8E8019" w14:textId="77777777" w:rsidR="006016EB" w:rsidRPr="00D0244B" w:rsidRDefault="006016EB" w:rsidP="006016EB">
      <w:r w:rsidRPr="00D0244B">
        <w:t>При балльной системе проще производить расчет пенсии. В той системе, что существовала прежде, по которой рассчитывали пенсии до 2015 года, нужно было умножить среднюю зарплату за пять лет по выбору на так называемый стажевый коэффициент, которые предварительно требовалось вычислять далеко не по самым простым алгоритмам.</w:t>
      </w:r>
    </w:p>
    <w:p w14:paraId="14D50C7C" w14:textId="77777777" w:rsidR="006016EB" w:rsidRPr="00D0244B" w:rsidRDefault="006016EB" w:rsidP="006016EB">
      <w:r w:rsidRPr="00D0244B">
        <w:t>Теперь же формула упростилась. Она содержит минимум элементов, а количество накопленных баллов каждый может проверить в выписке из индивидуального лицевого счета.</w:t>
      </w:r>
    </w:p>
    <w:p w14:paraId="4C4CBCE0" w14:textId="77777777" w:rsidR="006016EB" w:rsidRPr="00D0244B" w:rsidRDefault="006016EB" w:rsidP="006016EB">
      <w:r w:rsidRPr="00D0244B">
        <w:t>Если человек видит, что баллов мало, то может предпринять меры для увеличения их количества. Например:</w:t>
      </w:r>
    </w:p>
    <w:p w14:paraId="36F6B052" w14:textId="77777777" w:rsidR="006016EB" w:rsidRPr="00D0244B" w:rsidRDefault="006016EB" w:rsidP="006016EB">
      <w:r w:rsidRPr="00D0244B">
        <w:t>•</w:t>
      </w:r>
      <w:r w:rsidRPr="00D0244B">
        <w:tab/>
        <w:t>сменить работодателя, если нынешний платит серую зарплату, а значит, не начисляет страховые взносы;</w:t>
      </w:r>
    </w:p>
    <w:p w14:paraId="30D7168D" w14:textId="77777777" w:rsidR="006016EB" w:rsidRPr="00D0244B" w:rsidRDefault="006016EB" w:rsidP="006016EB">
      <w:r w:rsidRPr="00D0244B">
        <w:t>•</w:t>
      </w:r>
      <w:r w:rsidRPr="00D0244B">
        <w:tab/>
        <w:t>перейти на более оплачиваемую работу;</w:t>
      </w:r>
    </w:p>
    <w:p w14:paraId="4688F41E" w14:textId="77777777" w:rsidR="006016EB" w:rsidRPr="00D0244B" w:rsidRDefault="006016EB" w:rsidP="006016EB">
      <w:r w:rsidRPr="00D0244B">
        <w:t>•</w:t>
      </w:r>
      <w:r w:rsidRPr="00D0244B">
        <w:tab/>
        <w:t>вступить в добровольные отношения по пенсионному страхованию и платить взносы за себя самостоятельно.</w:t>
      </w:r>
    </w:p>
    <w:p w14:paraId="0F09F506" w14:textId="77777777" w:rsidR="006016EB" w:rsidRPr="00D0244B" w:rsidRDefault="006016EB" w:rsidP="006016EB">
      <w:r w:rsidRPr="00D0244B">
        <w:t>Елена Кулакова</w:t>
      </w:r>
    </w:p>
    <w:p w14:paraId="0C099DA8" w14:textId="77777777" w:rsidR="006016EB" w:rsidRPr="00D0244B" w:rsidRDefault="006016EB" w:rsidP="006016EB">
      <w:r w:rsidRPr="00D0244B">
        <w:t>эксперт сервиса «Контур.Экстерн»</w:t>
      </w:r>
    </w:p>
    <w:p w14:paraId="6A85A6CA" w14:textId="627B8733" w:rsidR="006016EB" w:rsidRDefault="006016EB" w:rsidP="006016EB">
      <w:hyperlink r:id="rId29" w:history="1">
        <w:r w:rsidRPr="002C47DA">
          <w:rPr>
            <w:rStyle w:val="a3"/>
            <w:lang w:val="en-US"/>
          </w:rPr>
          <w:t>https</w:t>
        </w:r>
        <w:r w:rsidRPr="00D0244B">
          <w:rPr>
            <w:rStyle w:val="a3"/>
          </w:rPr>
          <w:t>://</w:t>
        </w:r>
        <w:r w:rsidRPr="002C47DA">
          <w:rPr>
            <w:rStyle w:val="a3"/>
            <w:lang w:val="en-US"/>
          </w:rPr>
          <w:t>lenta</w:t>
        </w:r>
        <w:r w:rsidRPr="00D0244B">
          <w:rPr>
            <w:rStyle w:val="a3"/>
          </w:rPr>
          <w:t>.</w:t>
        </w:r>
        <w:r w:rsidRPr="002C47DA">
          <w:rPr>
            <w:rStyle w:val="a3"/>
            <w:lang w:val="en-US"/>
          </w:rPr>
          <w:t>ru</w:t>
        </w:r>
        <w:r w:rsidRPr="00D0244B">
          <w:rPr>
            <w:rStyle w:val="a3"/>
          </w:rPr>
          <w:t>/</w:t>
        </w:r>
        <w:r w:rsidRPr="002C47DA">
          <w:rPr>
            <w:rStyle w:val="a3"/>
            <w:lang w:val="en-US"/>
          </w:rPr>
          <w:t>articles</w:t>
        </w:r>
        <w:r w:rsidRPr="00D0244B">
          <w:rPr>
            <w:rStyle w:val="a3"/>
          </w:rPr>
          <w:t>/2025/11/17/</w:t>
        </w:r>
        <w:r w:rsidRPr="002C47DA">
          <w:rPr>
            <w:rStyle w:val="a3"/>
            <w:lang w:val="en-US"/>
          </w:rPr>
          <w:t>pensionnye</w:t>
        </w:r>
        <w:r w:rsidRPr="00D0244B">
          <w:rPr>
            <w:rStyle w:val="a3"/>
          </w:rPr>
          <w:t>-</w:t>
        </w:r>
        <w:r w:rsidRPr="002C47DA">
          <w:rPr>
            <w:rStyle w:val="a3"/>
            <w:lang w:val="en-US"/>
          </w:rPr>
          <w:t>bally</w:t>
        </w:r>
        <w:r w:rsidRPr="00D0244B">
          <w:rPr>
            <w:rStyle w:val="a3"/>
          </w:rPr>
          <w:t>/</w:t>
        </w:r>
      </w:hyperlink>
      <w:r>
        <w:t xml:space="preserve"> </w:t>
      </w:r>
    </w:p>
    <w:p w14:paraId="497AAD6E" w14:textId="60599816" w:rsidR="00545051" w:rsidRDefault="00545051" w:rsidP="00545051">
      <w:pPr>
        <w:pStyle w:val="2"/>
      </w:pPr>
      <w:bookmarkStart w:id="101" w:name="_Toc214345493"/>
      <w:r>
        <w:lastRenderedPageBreak/>
        <w:t>NEWS.ru, 17.11.2025</w:t>
      </w:r>
      <w:r w:rsidRPr="00545051">
        <w:t xml:space="preserve">, </w:t>
      </w:r>
      <w:r>
        <w:t>Увеличить пенсию в два раза: эксперт раскрыл законный способ</w:t>
      </w:r>
      <w:bookmarkEnd w:id="101"/>
    </w:p>
    <w:p w14:paraId="2348D97F" w14:textId="77777777" w:rsidR="00545051" w:rsidRDefault="00545051" w:rsidP="00545051">
      <w:pPr>
        <w:pStyle w:val="3"/>
      </w:pPr>
      <w:bookmarkStart w:id="102" w:name="_Toc214345494"/>
      <w:r>
        <w:t>Россияне имеют законную возможность существенно повысить размер своей будущей пенсии - в некоторых случаях более чем вдвое, заявил NEWS.ru доцент Финансового университета при правительстве РФ Игорь Балынин. Речь идет об отсрочке обращения за назначением пенсии после того, как право на нее уже возникло, отметил он.</w:t>
      </w:r>
      <w:bookmarkEnd w:id="102"/>
    </w:p>
    <w:p w14:paraId="3CCC9244" w14:textId="77777777" w:rsidR="00545051" w:rsidRDefault="00545051" w:rsidP="00545051">
      <w:r>
        <w:t>Чем позже обратиться за назначением пенсии после возникновения права на нее, тем выше будет ее размер. К примеру, у гражданина право на назначение страховой пенсии возникло в ноябре 2025 года, и он набрал к этому моменту 100 пенсионных баллов. При оформлении выплат сразу в ноябре 2025 года он получил бы 23 477 рублей. При отсрочке всего на один год выплата выросла бы до 24 995 рублей (+6,5%), а при отсрочке на 10 лет размер пенсии достиг бы 52 595 рублей, что в 2,24 раза выше исходного значения, - сказал Балынин.</w:t>
      </w:r>
    </w:p>
    <w:p w14:paraId="0F13FCDE" w14:textId="77777777" w:rsidR="00545051" w:rsidRDefault="00545051" w:rsidP="00545051">
      <w:r>
        <w:t>По словам эксперта, при отложенном выходе на пенсию к ее расчету применяются специальные повышающие коэффициенты. Это означает, что увеличиваются обе ключевые части пенсии: и фиксированная выплата, и стоимость накопленных пенсионных баллов (ИПК).</w:t>
      </w:r>
    </w:p>
    <w:p w14:paraId="0CD8930A" w14:textId="77777777" w:rsidR="00545051" w:rsidRDefault="00545051" w:rsidP="00545051">
      <w:r>
        <w:t>Ранее стало известно, что по итогам девяти месяцев 2025 года разница между выплатами работающим и незанятым пенсионерам сократилась до 3,5 тысячи рублей. Это стало рекордным минимумом с 2021 года, следует из данных Соцфонда РФ. Средний размер страховой пенсии по старости для первой категории граждан составил 22,4 тысячи рублей, а для второй - 25,9 тысячи рублей.</w:t>
      </w:r>
    </w:p>
    <w:p w14:paraId="044CC5B0" w14:textId="7C56EB2A" w:rsidR="00545051" w:rsidRDefault="00545051" w:rsidP="00545051">
      <w:hyperlink r:id="rId30" w:history="1">
        <w:r w:rsidRPr="002C47DA">
          <w:rPr>
            <w:rStyle w:val="a3"/>
          </w:rPr>
          <w:t>https://news.ru/dengi/ekspert-nazval-sposob-uvelichit-budushuyu-pensiyu-bolee-chem-v-dva-raza</w:t>
        </w:r>
      </w:hyperlink>
      <w:r>
        <w:t xml:space="preserve"> </w:t>
      </w:r>
    </w:p>
    <w:p w14:paraId="7F57011E" w14:textId="714002DC" w:rsidR="00D0244B" w:rsidRDefault="00D0244B" w:rsidP="00D0244B">
      <w:pPr>
        <w:pStyle w:val="2"/>
      </w:pPr>
      <w:bookmarkStart w:id="103" w:name="_Toc214345495"/>
      <w:r>
        <w:t>NEWS.ru, 17.11.2025</w:t>
      </w:r>
      <w:r w:rsidRPr="00D0244B">
        <w:t xml:space="preserve">, </w:t>
      </w:r>
      <w:r>
        <w:t>Работать дольше, чтобы получить больше: как увеличить пенсию в два раза - узнали неожиданный способ</w:t>
      </w:r>
      <w:bookmarkEnd w:id="103"/>
    </w:p>
    <w:p w14:paraId="6305CFC4" w14:textId="77777777" w:rsidR="00D0244B" w:rsidRDefault="00D0244B" w:rsidP="00D0244B">
      <w:pPr>
        <w:pStyle w:val="3"/>
      </w:pPr>
      <w:bookmarkStart w:id="104" w:name="_Toc214345496"/>
      <w:r>
        <w:t>В России существует законный способ увеличения размера будущей пенсии более чем в два раза. Секрет кроется в простом, но неочевидном решении - отодвинуть дату выхода на заслуженный отдых. Так ли это выгодно, как кажется, кому стоит рассмотреть этот вариант - в материале NEWS.ru.</w:t>
      </w:r>
      <w:bookmarkEnd w:id="104"/>
    </w:p>
    <w:p w14:paraId="71007688" w14:textId="77777777" w:rsidR="00D0244B" w:rsidRDefault="00D0244B" w:rsidP="00D0244B">
      <w:r>
        <w:t>Как рассчитывается размер пенсии</w:t>
      </w:r>
    </w:p>
    <w:p w14:paraId="39D02190" w14:textId="77777777" w:rsidR="00D0244B" w:rsidRDefault="00D0244B" w:rsidP="00D0244B">
      <w:r>
        <w:t>Пенсия по старости состоит из суммы индивидуальных пенсионных баллов - ИПБ (стоимость одного балла умножается на количество баллов) и фиксированной выплаты. В этом году фиксированная выплата составляет 8907 рублей, около трети от среднего размера пенсии, заявил в беседе с NEWS.ru экономист, член генерального совета "Деловой России" Олег Николаев.</w:t>
      </w:r>
    </w:p>
    <w:p w14:paraId="00A46935" w14:textId="77777777" w:rsidR="00D0244B" w:rsidRDefault="00D0244B" w:rsidP="00D0244B">
      <w:r>
        <w:lastRenderedPageBreak/>
        <w:t>При этом пенсионное законодательство предусмотривает возможность увеличения размера пенсии посредством отложенного обращения за ее назначением. Каждый россиянин вправе решить, воспользоваться таким правом или нет.</w:t>
      </w:r>
    </w:p>
    <w:p w14:paraId="3E64CC34" w14:textId="77777777" w:rsidR="00D0244B" w:rsidRDefault="00D0244B" w:rsidP="00D0244B">
      <w:r>
        <w:t>Каким будет размер пенсии в случае выхода на заслуженный отдых позже срока</w:t>
      </w:r>
    </w:p>
    <w:p w14:paraId="3BFAB857" w14:textId="77777777" w:rsidR="00D0244B" w:rsidRDefault="00D0244B" w:rsidP="00D0244B">
      <w:r>
        <w:t>Доцент Финансового университета при правительстве РФ Игорь Балынин заявил, что в случае выхода на пенсию позже срока будут применяться повышающие коэффициенты.</w:t>
      </w:r>
    </w:p>
    <w:p w14:paraId="1C7EB18E" w14:textId="77777777" w:rsidR="00D0244B" w:rsidRDefault="00D0244B" w:rsidP="00D0244B">
      <w:r>
        <w:t>"Чем позже человек обратится за назначением пенсии после возникновения права на неё, тем выше будет ее размер", - отметил Балынин в беседе с NEWS.ru.</w:t>
      </w:r>
    </w:p>
    <w:p w14:paraId="436E6728" w14:textId="77777777" w:rsidR="00D0244B" w:rsidRDefault="00D0244B" w:rsidP="00D0244B">
      <w:r>
        <w:t>"Размер страховой пенсии можно увеличить, если отложить выход на заслуженных отдых после возникновения соответствующего права на 1-10 лет. Чем позже обратиться за назначением, тем выше будет размер страховой пенсии", - сказал он.</w:t>
      </w:r>
    </w:p>
    <w:p w14:paraId="7D7849D0" w14:textId="77777777" w:rsidR="00D0244B" w:rsidRDefault="00D0244B" w:rsidP="00D0244B">
      <w:r>
        <w:t>Например, у гражданина возникло право на назначение страховой пенсии в ноябре 2025 года. К этому моменту он набрал 100 индивидуальных пенсионных коэффициентов (ИПК). Размер его пенсии составит 23 476,70 рубля.</w:t>
      </w:r>
    </w:p>
    <w:p w14:paraId="0AB49A11" w14:textId="77777777" w:rsidR="00D0244B" w:rsidRDefault="00D0244B" w:rsidP="00D0244B">
      <w:r>
        <w:t>Если бы у гражданина, набравшего к ноябрю 2025-го 100 ИПК, право на ее назначение возникло год назад, то размер пенсии составил бы 24 995,36 рубля (на 6,5% выше).</w:t>
      </w:r>
    </w:p>
    <w:p w14:paraId="4D87280F" w14:textId="77777777" w:rsidR="00D0244B" w:rsidRDefault="00D0244B" w:rsidP="00D0244B">
      <w:r>
        <w:t>Экономист подчеркнул, что при расчете надбавки за более поздний выход на пенсию считаются только целые годы. Поэтому неважно, отложили вы обращение на два года ровно или без месяца три. В обоих случаях повышающий коэффициент будет начислен только за два полных года.</w:t>
      </w:r>
    </w:p>
    <w:p w14:paraId="5518B5E4" w14:textId="77777777" w:rsidR="00D0244B" w:rsidRDefault="00D0244B" w:rsidP="00D0244B">
      <w:r>
        <w:t>Каким будет размер пенсии с учетом роста инфляции</w:t>
      </w:r>
    </w:p>
    <w:p w14:paraId="3006E1FE" w14:textId="77777777" w:rsidR="00D0244B" w:rsidRDefault="00D0244B" w:rsidP="00D0244B">
      <w:r>
        <w:t>Николаев отметил, что при отсрочке оформления пенсии на десятилетний срок стоимость каждого пенсионного коэффициента (балла) возрастает в 2,32 раза. Это гарантирует, что общий размер выплат увеличится как минимум вдвое. Однако, по словам эксперта, основная неопределенность связана с будущим размером фиксированной части выплаты. Несмотря на то, что ее проиндексируют, точный объем увеличения пока прогнозировать сложно.</w:t>
      </w:r>
    </w:p>
    <w:p w14:paraId="131891E9" w14:textId="77777777" w:rsidR="00D0244B" w:rsidRDefault="00D0244B" w:rsidP="00D0244B">
      <w:r>
        <w:t>Собеседник NEWS.ru также подчеркнул, что расчет "двукратного" роста пенсии был приведен в текущих ценах. Номинально эта сумма будет значительно выше за счет ежегодной индексации стоимости балла с учетом инфляции.</w:t>
      </w:r>
    </w:p>
    <w:p w14:paraId="30A259CF" w14:textId="77777777" w:rsidR="00D0244B" w:rsidRDefault="00D0244B" w:rsidP="00D0244B">
      <w:r>
        <w:t>Николаев также обратил внимание на важные нюансы отсрочки пенсии. Мужчина в возрасте 64 лет с крепким здоровьем и востребованной профессией может продолжить работу, чтобы получить повышенные выплаты через 10 лет. Однако ключевой вопрос заключается в целесообразности этого решения.</w:t>
      </w:r>
    </w:p>
    <w:p w14:paraId="5F5C1C96" w14:textId="77777777" w:rsidR="00D0244B" w:rsidRDefault="00D0244B" w:rsidP="00D0244B">
      <w:r>
        <w:t>"Вопрос номер один - доживете ли вы до счастливого момента. Номер два - сколько проживете после него. Если проживете десять лет, то сможете компенсировать себе пенсионные деньги, недополученные с 64 до 74 лет", - сказал эксперт.</w:t>
      </w:r>
    </w:p>
    <w:p w14:paraId="6BC17DC8" w14:textId="77777777" w:rsidR="00D0244B" w:rsidRDefault="00D0244B" w:rsidP="00D0244B">
      <w:r>
        <w:t>При этом он напомнил, что можно получать стандартную пенсию в положенный срок, продолжая трудовую деятельность. Николаев добавил, что работающим пенсионерам с этого года снова производят индексацию пенсионных выплат.</w:t>
      </w:r>
    </w:p>
    <w:p w14:paraId="6BFAEA84" w14:textId="69398CE5" w:rsidR="00D0244B" w:rsidRPr="00D0244B" w:rsidRDefault="00D0244B" w:rsidP="00D0244B">
      <w:hyperlink r:id="rId31" w:history="1">
        <w:r w:rsidRPr="002C47DA">
          <w:rPr>
            <w:rStyle w:val="a3"/>
          </w:rPr>
          <w:t>https://news.ru/dengi/kak-uvelichit-pensiyu-v-dva-raza-raskryli-prostoj-sekret</w:t>
        </w:r>
      </w:hyperlink>
      <w:r w:rsidRPr="00D0244B">
        <w:t xml:space="preserve"> </w:t>
      </w:r>
    </w:p>
    <w:p w14:paraId="0412335A" w14:textId="77777777" w:rsidR="005B5806" w:rsidRPr="00583041" w:rsidRDefault="005B5806" w:rsidP="005B5806">
      <w:pPr>
        <w:pStyle w:val="2"/>
      </w:pPr>
      <w:bookmarkStart w:id="105" w:name="_Toc214345497"/>
      <w:r w:rsidRPr="00583041">
        <w:lastRenderedPageBreak/>
        <w:t>Ваш Пенсионный Брокер, 17.11.2025, Ожидаемый период выплаты накопительной пенсии в 2026 году составит 270 месяцев</w:t>
      </w:r>
      <w:bookmarkEnd w:id="105"/>
    </w:p>
    <w:p w14:paraId="4948AC3B" w14:textId="77777777" w:rsidR="005B5806" w:rsidRPr="00583041" w:rsidRDefault="005B5806" w:rsidP="00F17669">
      <w:pPr>
        <w:pStyle w:val="3"/>
      </w:pPr>
      <w:bookmarkStart w:id="106" w:name="_Toc214345498"/>
      <w:r w:rsidRPr="00583041">
        <w:t>Ожидаемый период выплаты накопительной пенсии в 2026 году составит 270 месяцев. Соответствующий законопроект Госдума 11 ноября приняла во втором и третьем чтениях.</w:t>
      </w:r>
      <w:bookmarkEnd w:id="106"/>
    </w:p>
    <w:p w14:paraId="0404378B" w14:textId="77777777" w:rsidR="005B5806" w:rsidRPr="00583041" w:rsidRDefault="005B5806" w:rsidP="005B5806">
      <w:r w:rsidRPr="00583041">
        <w:t>Ожидаемый период выплаты - показатель, необходимый для расчета суммы, которую человек будет ежемесячно получать из своих пенсионных накоплений. Этот размер определяют следующим образом: общую сумму пенсионных накоплений, учтенных в специальной части индивидуального лицевого счета, по состоянию на день, с которого назначается выплата, делят на количество месяцев ожидаемого периода выплаты накопительной пенсии.</w:t>
      </w:r>
    </w:p>
    <w:p w14:paraId="30D37663" w14:textId="77777777" w:rsidR="005B5806" w:rsidRPr="00583041" w:rsidRDefault="005B5806" w:rsidP="005B5806">
      <w:r w:rsidRPr="00583041">
        <w:t>Также от этого показателя зависит, сможет ли человек получить накопления единовременно или только в виде ежемесячных выплат, пояснил журналистам член Комитета Госдумы по малому и среднему предпринимательству Алексей Говырин.</w:t>
      </w:r>
    </w:p>
    <w:p w14:paraId="3B7171DB" w14:textId="4AADE88B" w:rsidR="005B5806" w:rsidRPr="00583041" w:rsidRDefault="00410897" w:rsidP="005B5806">
      <w:r>
        <w:t>«</w:t>
      </w:r>
      <w:r w:rsidR="005B5806" w:rsidRPr="00583041">
        <w:t>Если рассчитанная сумма ежемесячной накопительной пенсии меньше 10 процентов прожиточного минимума пенсионера, то накопления выдают сразу. На 2026 год прожиточный минимум для пенсионеров превышает 16 тысяч рублей, а значит, порог для единовременного получения составит около 440 тысяч рублей. Те, у кого сумма накоплений меньше этого значения, смогут забрать всю сумму сразу</w:t>
      </w:r>
      <w:r>
        <w:t>»</w:t>
      </w:r>
      <w:r w:rsidR="005B5806" w:rsidRPr="00583041">
        <w:t>, - сказал депутат.</w:t>
      </w:r>
    </w:p>
    <w:p w14:paraId="0A29B9C0" w14:textId="77777777" w:rsidR="005B5806" w:rsidRPr="00583041" w:rsidRDefault="005B5806" w:rsidP="005B5806">
      <w:r w:rsidRPr="00583041">
        <w:t>По словам Алексея Говырина, цель закона - подтвердить параметр, который ежегодно утверждается на основании методики, закрепленной постановлением Правительства.</w:t>
      </w:r>
    </w:p>
    <w:p w14:paraId="7DC7B065" w14:textId="318A2092" w:rsidR="005B5806" w:rsidRPr="00583041" w:rsidRDefault="00410897" w:rsidP="005B5806">
      <w:r>
        <w:t>«</w:t>
      </w:r>
      <w:r w:rsidR="005B5806" w:rsidRPr="00583041">
        <w:t>Этот показатель отражает среднюю продолжительность жизни после выхода на пенсию и служит основой для расчета ежемесячных выплат. На 2026 год значение остается прежним - 270 месяцев, что соответствует актуальным демографическим данным и установленным расчетным ограничениям</w:t>
      </w:r>
      <w:r>
        <w:t>»</w:t>
      </w:r>
      <w:r w:rsidR="005B5806" w:rsidRPr="00583041">
        <w:t>, - пояснил парламентарий.</w:t>
      </w:r>
    </w:p>
    <w:p w14:paraId="70C714FD" w14:textId="77777777" w:rsidR="005B5806" w:rsidRPr="00583041" w:rsidRDefault="005B5806" w:rsidP="005B5806">
      <w:r w:rsidRPr="00583041">
        <w:t>По данным Социального фонда России, в 2026 году единовременную выплату накопительной пенсии смогут получить более 700 тысяч человек, средний размер составит чуть выше 68 тысяч рублей, добавил Алексей Говырин. Для остальных накопительная пенсия продолжит выплачиваться ежемесячно, исходя из установленного периода.</w:t>
      </w:r>
    </w:p>
    <w:p w14:paraId="6451E235" w14:textId="67CFA4D6" w:rsidR="005B5806" w:rsidRDefault="005B5806" w:rsidP="005B5806">
      <w:hyperlink r:id="rId32" w:history="1">
        <w:r w:rsidRPr="00583041">
          <w:rPr>
            <w:rStyle w:val="a3"/>
          </w:rPr>
          <w:t>http://pbroker.ru/?p=81067</w:t>
        </w:r>
      </w:hyperlink>
      <w:r w:rsidRPr="00583041">
        <w:t xml:space="preserve"> </w:t>
      </w:r>
    </w:p>
    <w:p w14:paraId="0EBBB633" w14:textId="5A26793F" w:rsidR="0065773A" w:rsidRDefault="0065773A" w:rsidP="0065773A">
      <w:pPr>
        <w:pStyle w:val="2"/>
      </w:pPr>
      <w:bookmarkStart w:id="107" w:name="_Toc214345499"/>
      <w:r>
        <w:lastRenderedPageBreak/>
        <w:t>Конкурент</w:t>
      </w:r>
      <w:r w:rsidRPr="0065773A">
        <w:t>, 18.11.2025, Жить на широкую ногу получится не у всех: предпенсионерам сообщили неприятную новость</w:t>
      </w:r>
      <w:bookmarkEnd w:id="107"/>
    </w:p>
    <w:p w14:paraId="2E0A2443" w14:textId="6E59CF1E" w:rsidR="0065773A" w:rsidRDefault="0065773A" w:rsidP="0065773A">
      <w:pPr>
        <w:pStyle w:val="3"/>
      </w:pPr>
      <w:bookmarkStart w:id="108" w:name="_Toc214345500"/>
      <w:r>
        <w:t>В 2026 г. предельная сумма единовременной выплаты пенсионных накоплений (которую могут получить предпенсионеры) увеличится. Это обусловлено двумя показателями: федеральный прожиточный минимум пенсионера повысится до 16 288 руб. (так запланировано в бюджете), ожидаемый период выплаты накопительной пенсии останется прежним (270 мес.).</w:t>
      </w:r>
      <w:bookmarkEnd w:id="108"/>
    </w:p>
    <w:p w14:paraId="557F1D20" w14:textId="02E990D5" w:rsidR="0065773A" w:rsidRDefault="0065773A" w:rsidP="0065773A">
      <w:r>
        <w:t>По правилам сумма пенсионных накоплений выплачивается разово (всей суммой), если она не превышает 10% прожиточного минимума пенсионера по РФ. Соответственно, максимальная сумма такой выплаты в будущем году составит 439 776 руб.</w:t>
      </w:r>
    </w:p>
    <w:p w14:paraId="2C954D62" w14:textId="0ED0FF94" w:rsidR="0065773A" w:rsidRDefault="0065773A" w:rsidP="0065773A">
      <w:r>
        <w:t>Один лишь минус, сообщила юрист Ирина Сивакова: получить ее могут только те, у кого такая сумма накопилась на индивидуальном лицевом счете в СФР. В противном случае придется рассчитывать на средний размер единовременной выплаты в 68,1 тыс. руб.</w:t>
      </w:r>
    </w:p>
    <w:p w14:paraId="3916B442" w14:textId="49E91B81" w:rsidR="0065773A" w:rsidRDefault="0065773A" w:rsidP="0065773A">
      <w:r>
        <w:t>По некоторым данным, воспользоваться выплатами смогут более 700 тыс. человек. Право на получение появится у женщин в возрасте от 55 лет и мужчин от 60 лет.</w:t>
      </w:r>
    </w:p>
    <w:p w14:paraId="3200B9F2" w14:textId="39D8B6C9" w:rsidR="0065773A" w:rsidRDefault="0065773A" w:rsidP="0065773A">
      <w:r>
        <w:t>Накопительная пенсия – прибавка к выплате, формировавшаяся за счет взносов работодателя с 2002 г. Накопительная система действовала в России до введения моратория в 2014 г. Узнать размер замороженной накопительной пенсии можно через «Госуслуги», Социальный фонд России (СФР), МФЦ или негосударственный пенсионный фонд (НПФ). Чтобы забрать накопительную пенсию, необходимо обратиться в СФР или НПФ, в зависимости от того, где формировались накопления.</w:t>
      </w:r>
    </w:p>
    <w:p w14:paraId="2163BA04" w14:textId="60EA5466" w:rsidR="0065773A" w:rsidRDefault="0065773A" w:rsidP="0065773A">
      <w:r>
        <w:t>Пенсионные накопления также есть у тех россиян, кто добровольно уплачивает дополнительные страховые взносы. Это касается и участников «Программы государственного софинансирования пенсий». Кроме того, накопления можно создать, направив средства материнского капитала на пенсионные цели.</w:t>
      </w:r>
    </w:p>
    <w:p w14:paraId="0AE2A8F9" w14:textId="056D9750" w:rsidR="0065773A" w:rsidRPr="0065773A" w:rsidRDefault="0065773A" w:rsidP="0065773A">
      <w:hyperlink r:id="rId33" w:history="1">
        <w:r w:rsidRPr="00F242B0">
          <w:rPr>
            <w:rStyle w:val="a3"/>
          </w:rPr>
          <w:t>https://konkurent.ru/article/82333</w:t>
        </w:r>
      </w:hyperlink>
      <w:r>
        <w:t xml:space="preserve"> </w:t>
      </w:r>
    </w:p>
    <w:p w14:paraId="425909C8" w14:textId="77777777" w:rsidR="00785C80" w:rsidRPr="00583041" w:rsidRDefault="00785C80" w:rsidP="00785C80">
      <w:pPr>
        <w:pStyle w:val="2"/>
      </w:pPr>
      <w:bookmarkStart w:id="109" w:name="_Toc214345501"/>
      <w:r w:rsidRPr="00583041">
        <w:t>Msaonline, 17.11.2025, Эксперт Президентской академии в Санкт-Петербурге о дополнительных выплатах бывшим шахтерам и летчикам</w:t>
      </w:r>
      <w:bookmarkEnd w:id="109"/>
    </w:p>
    <w:p w14:paraId="6CD91DDD" w14:textId="77777777" w:rsidR="00785C80" w:rsidRPr="00583041" w:rsidRDefault="00785C80" w:rsidP="00F17669">
      <w:pPr>
        <w:pStyle w:val="3"/>
      </w:pPr>
      <w:bookmarkStart w:id="110" w:name="_Toc214345502"/>
      <w:r w:rsidRPr="00583041">
        <w:t>Социальный фонд России (СФР) в октябре 2025 года выплатил пенсионерам из числа бывших шахтеров и летчиков дополнительную надбавку к пенсии. Об этом сообщили в фонде.</w:t>
      </w:r>
      <w:bookmarkEnd w:id="110"/>
    </w:p>
    <w:p w14:paraId="605B89D0" w14:textId="0E0CD964" w:rsidR="00785C80" w:rsidRPr="00583041" w:rsidRDefault="00410897" w:rsidP="00785C80">
      <w:r>
        <w:t>«</w:t>
      </w:r>
      <w:r w:rsidR="00785C80" w:rsidRPr="00583041">
        <w:t>В октябре 2025 года пенсионеры из числа бывших шахтеров и летчиков получили дополнительную надбавку к пенсии. Этим категориям пенсионеров Социальный фонд России ежемесячно выплачивает доплату к обычной страховой пенсии. Она полагается за вредные, опасные, напряженные и тяжелые условия труда и назначается на основе соответствующих федеральных законов</w:t>
      </w:r>
      <w:r>
        <w:t>»</w:t>
      </w:r>
      <w:r w:rsidR="00785C80" w:rsidRPr="00583041">
        <w:t>, - говорится в сообщении.</w:t>
      </w:r>
    </w:p>
    <w:p w14:paraId="32C2EB5F" w14:textId="77777777" w:rsidR="00785C80" w:rsidRPr="00583041" w:rsidRDefault="00785C80" w:rsidP="00785C80">
      <w:r w:rsidRPr="00583041">
        <w:t xml:space="preserve">В Соцфонде пояснили, что доплата формируется из дополнительных взносов, которые ежемесячно перечисляют в СФР работодатели, и назначается тем россиянам, которые выходили на пенсию с льготных должностей. Для летчиков - это пилот или бортмеханик, </w:t>
      </w:r>
      <w:r w:rsidRPr="00583041">
        <w:lastRenderedPageBreak/>
        <w:t>а для угольщиков - горнорабочий, горноспасатель, рабочий, занятый на строительстве шахт, и другие предусмотренные соответствующими списками профессии.</w:t>
      </w:r>
    </w:p>
    <w:p w14:paraId="7ACC6A2F" w14:textId="77777777" w:rsidR="00785C80" w:rsidRPr="00583041" w:rsidRDefault="00785C80" w:rsidP="00785C80">
      <w:r w:rsidRPr="00583041">
        <w:t>Отмечается, что размер доплаты рассчитывают в каждом случае индивидуально. Учитывают стаж, личную зарплату и среднюю зарплату по стране. У шахтера стаж на подземных и открытых горных работах по добыче угля и сланца должен быть 25 лет (в ведущих профессиях - 20 лет) Летчикам для дополнительной выплаты необходимо иметь 25 лет выслуги (женщинам - 20 лет). При этом подчеркивается, что доплату начинают выплачивать только после назначения пенсии и оставления работы - пока шахтер или летчик работают, она не начисляется.</w:t>
      </w:r>
    </w:p>
    <w:p w14:paraId="0F1282A4" w14:textId="77777777" w:rsidR="00785C80" w:rsidRPr="00583041" w:rsidRDefault="00785C80" w:rsidP="00785C80">
      <w:r w:rsidRPr="00583041">
        <w:t>Размер доплаты пересматривается четыре раза в год: взносы, поступившие в Соцфонд от работодателей в первом квартале (январь - март), учитываются при определении размера доплат в период с мая по июль. Во втором квартале (апрель - июнь) - в период с августа по октябрь. Взносы за третий квартал (июль - сентябрь) - с ноября по январь, за четвертый квартал (октябрь - декабрь) - с февраля по апрель следующего года.</w:t>
      </w:r>
    </w:p>
    <w:p w14:paraId="542A80E7" w14:textId="7AF88A95" w:rsidR="00785C80" w:rsidRPr="00583041" w:rsidRDefault="00410897" w:rsidP="00785C80">
      <w:r>
        <w:t>«</w:t>
      </w:r>
      <w:r w:rsidR="00785C80" w:rsidRPr="00583041">
        <w:t>Данное мероприятие, осуществленное на основании федерального законодательства, ставит своей целью улучшение системы социальной поддержки населения, чья трудовая деятельность протекала в специфических и опасных условиях.</w:t>
      </w:r>
    </w:p>
    <w:p w14:paraId="7DA00803" w14:textId="36A40A3F" w:rsidR="00785C80" w:rsidRPr="00583041" w:rsidRDefault="00785C80" w:rsidP="00785C80">
      <w:r w:rsidRPr="00583041">
        <w:t>Эта программа акцентирует внимание на важности государственной социальной стратегии и желании гарантировать достойное существование заслуженным работникам, внесшим существенный вклад в прогресс государства</w:t>
      </w:r>
      <w:r w:rsidR="00410897">
        <w:t>»</w:t>
      </w:r>
      <w:r w:rsidRPr="00583041">
        <w:t>, - подытожил специалист Президентской академии в Санкт-Петербурге Александр Бухтояров.</w:t>
      </w:r>
    </w:p>
    <w:p w14:paraId="1AF866DC" w14:textId="58F87E8F" w:rsidR="00785C80" w:rsidRPr="00583041" w:rsidRDefault="00785C80" w:rsidP="00785C80">
      <w:hyperlink r:id="rId34" w:history="1">
        <w:r w:rsidRPr="00583041">
          <w:rPr>
            <w:rStyle w:val="a3"/>
          </w:rPr>
          <w:t>https://msaonline.ru/2025/ehkspert-prezidentskojj-akademii-v-sankt-peterburg-04f/</w:t>
        </w:r>
      </w:hyperlink>
      <w:r w:rsidRPr="00583041">
        <w:t xml:space="preserve"> </w:t>
      </w:r>
    </w:p>
    <w:p w14:paraId="74E704B1" w14:textId="77777777" w:rsidR="00785C80" w:rsidRPr="00583041" w:rsidRDefault="00785C80" w:rsidP="00785C80">
      <w:pPr>
        <w:pStyle w:val="2"/>
      </w:pPr>
      <w:bookmarkStart w:id="111" w:name="_Toc214345503"/>
      <w:r w:rsidRPr="00583041">
        <w:t>Солидарность, 17.11.2025, Разрыв между пенсиями работающих и неработающих россиян достиг минимального значения</w:t>
      </w:r>
      <w:bookmarkEnd w:id="111"/>
    </w:p>
    <w:p w14:paraId="5DABEEF6" w14:textId="670393A8" w:rsidR="00785C80" w:rsidRPr="00583041" w:rsidRDefault="00785C80" w:rsidP="00F17669">
      <w:pPr>
        <w:pStyle w:val="3"/>
      </w:pPr>
      <w:bookmarkStart w:id="112" w:name="_Toc214345504"/>
      <w:r w:rsidRPr="00583041">
        <w:t xml:space="preserve">Разница в размере пенсионных выплат между трудоустроенными и незанятыми гражданами России сократилась до рекордно низкого уровня с 2021 года, составив в октябре 3,5 тысячи рублей. Об этом свидетельствуют данные Социального фонда России, проанализированные </w:t>
      </w:r>
      <w:r w:rsidR="00410897">
        <w:t>«</w:t>
      </w:r>
      <w:r w:rsidRPr="00583041">
        <w:t>Известиями</w:t>
      </w:r>
      <w:r w:rsidR="00410897">
        <w:t>»</w:t>
      </w:r>
      <w:r w:rsidRPr="00583041">
        <w:t>. За прошедший год показатель уменьшился почти на 20% благодаря возобновлению индексации пенсий для работающих пенсионеров.</w:t>
      </w:r>
      <w:bookmarkEnd w:id="112"/>
    </w:p>
    <w:p w14:paraId="27FB4C87" w14:textId="77777777" w:rsidR="00785C80" w:rsidRPr="00583041" w:rsidRDefault="00785C80" w:rsidP="00785C80">
      <w:r w:rsidRPr="00583041">
        <w:t>Согласно статистике Соцфонда, средний размер страховой пенсии по старости в октябре 2025 года для неработающих граждан составил 25,9 тысячи рублей, тогда как для трудоустроенных пенсионеров - 22,4 тысячи рублей. Таким образом, разрыв в 3,5 тысячи рублей стал минимальным после резкого увеличения до 5,5 тысячи рублей в 2022 году из-за дополнительной индексации для неработающих.</w:t>
      </w:r>
    </w:p>
    <w:p w14:paraId="6EB3A5DD" w14:textId="77777777" w:rsidR="00785C80" w:rsidRPr="00583041" w:rsidRDefault="00785C80" w:rsidP="00785C80">
      <w:r w:rsidRPr="00583041">
        <w:t>Основной причиной сокращения разницы эксперты называют возобновление индексации для работающих пенсионеров. В 2025 году их пенсии были увеличены на уровень инфляции - 9,5%. Как пояснил член экспертного совета при комитете Госдумы по экономической политике Валерий Тумин, перерасчет теперь учитывает базовый размер выплат, фактически нивелируя последствия отмены индексации для трудоустроенных в 2016 году.</w:t>
      </w:r>
    </w:p>
    <w:p w14:paraId="7CEF12C8" w14:textId="59D08CCF" w:rsidR="00785C80" w:rsidRPr="00583041" w:rsidRDefault="00785C80" w:rsidP="00785C80">
      <w:r w:rsidRPr="00583041">
        <w:lastRenderedPageBreak/>
        <w:t xml:space="preserve">Долгие годы пенсии неработающих граждан ежегодно корректировались с учетом инфляции, в то время как выплаты работающим были </w:t>
      </w:r>
      <w:r w:rsidR="00410897">
        <w:t>«</w:t>
      </w:r>
      <w:r w:rsidRPr="00583041">
        <w:t>заморожены</w:t>
      </w:r>
      <w:r w:rsidR="00410897">
        <w:t>»</w:t>
      </w:r>
      <w:r w:rsidRPr="00583041">
        <w:t>, что приводило к расширению разрыва.</w:t>
      </w:r>
    </w:p>
    <w:p w14:paraId="7AB07A77" w14:textId="77777777" w:rsidR="00785C80" w:rsidRPr="00583041" w:rsidRDefault="00785C80" w:rsidP="00785C80">
      <w:r w:rsidRPr="00583041">
        <w:t>Напомним, закон об отмене индексации пенсий работающим пенсионерам вступил в силу в январе 2016 года. Считая отмену индексации пенсий работающим пенсионерам ошибочной и социально несправедливой, профсоюзы неоднократно поднимали вопрос о необходимости восстановления данной нормы в обращениях к президенту РФ, правительству, Госдуме и другим госорганам.</w:t>
      </w:r>
    </w:p>
    <w:p w14:paraId="5F571227" w14:textId="77777777" w:rsidR="00785C80" w:rsidRPr="00583041" w:rsidRDefault="00785C80" w:rsidP="00785C80">
      <w:r w:rsidRPr="00583041">
        <w:t>С 2025 года Социальный фонд возобновил индексацию пенсий всех работающих пенсионеров.</w:t>
      </w:r>
    </w:p>
    <w:p w14:paraId="72F2ABB8" w14:textId="061F6602" w:rsidR="00785C80" w:rsidRPr="00583041" w:rsidRDefault="00785C80" w:rsidP="00785C80">
      <w:hyperlink r:id="rId35" w:history="1">
        <w:r w:rsidRPr="00583041">
          <w:rPr>
            <w:rStyle w:val="a3"/>
          </w:rPr>
          <w:t>https://www.solidarnost.org/news/razryv-mezhdu-pensiyami-rabotayuschih-i-nerabotayuschih-rossiyan-dostig-minimalnogo-znacheniya.html</w:t>
        </w:r>
      </w:hyperlink>
      <w:r w:rsidRPr="00583041">
        <w:t xml:space="preserve"> </w:t>
      </w:r>
    </w:p>
    <w:p w14:paraId="6ACB308C" w14:textId="005F5ECA" w:rsidR="002A61A4" w:rsidRPr="00583041" w:rsidRDefault="002A61A4" w:rsidP="002A61A4">
      <w:pPr>
        <w:pStyle w:val="2"/>
      </w:pPr>
      <w:bookmarkStart w:id="113" w:name="_Toc214345505"/>
      <w:r w:rsidRPr="00583041">
        <w:t>Buffett.ru, 17.11.2025, Минфин объявил параметры пенсионной индексации на следующий год</w:t>
      </w:r>
      <w:bookmarkEnd w:id="113"/>
    </w:p>
    <w:p w14:paraId="1012690B" w14:textId="77777777" w:rsidR="002A61A4" w:rsidRPr="00583041" w:rsidRDefault="002A61A4" w:rsidP="00F17669">
      <w:pPr>
        <w:pStyle w:val="3"/>
      </w:pPr>
      <w:bookmarkStart w:id="114" w:name="_Toc214345506"/>
      <w:r w:rsidRPr="00583041">
        <w:t>Страховые пенсии неработающих и работающих пенсионеров с 1 января 2026 года увеличатся на 7,6%, а средний размер пенсии по старости составит 27,1 тысячи рублей. Об этом заявили в Министерстве финансов России.</w:t>
      </w:r>
      <w:bookmarkEnd w:id="114"/>
    </w:p>
    <w:p w14:paraId="2D5479FA" w14:textId="77777777" w:rsidR="002A61A4" w:rsidRPr="00583041" w:rsidRDefault="002A61A4" w:rsidP="002A61A4">
      <w:r w:rsidRPr="00583041">
        <w:t>В то же время, по данным Росстата на июнь текущего года, средняя заработная плата россиян превысила 100 тысяч рублей. Получить от государства пенсию, сопоставимую с предпенсионным доходом, очевидно, не получится. Выход — собственные накопления, сформированные заранее.</w:t>
      </w:r>
    </w:p>
    <w:p w14:paraId="1CD84164" w14:textId="77777777" w:rsidR="002A61A4" w:rsidRPr="00583041" w:rsidRDefault="002A61A4" w:rsidP="002A61A4">
      <w:r w:rsidRPr="00583041">
        <w:t>От чего зависит государственная пенсия</w:t>
      </w:r>
    </w:p>
    <w:p w14:paraId="2F515D70" w14:textId="77777777" w:rsidR="002A61A4" w:rsidRPr="00583041" w:rsidRDefault="002A61A4" w:rsidP="002A61A4">
      <w:r w:rsidRPr="00583041">
        <w:t>Размер страховой пенсии определяется несколькими факторами. Общая сумма индивидуальных пенсионных коэффициентов (ИПК) за весь трудовой стаж — это баллы, которые государство начисляет за каждый отработанный год по специальной формуле. Влияет также стоимость ИПК в год выхода на пенсию. В 2025 году стоимость одного балла составляет 145,69 рубля.</w:t>
      </w:r>
    </w:p>
    <w:p w14:paraId="5F7A6FCC" w14:textId="77777777" w:rsidR="002A61A4" w:rsidRPr="00583041" w:rsidRDefault="002A61A4" w:rsidP="002A61A4">
      <w:r w:rsidRPr="00583041">
        <w:t>Второй фактор — размер фиксированной части страховой пенсии, не зависящей от трудового стажа. В России пенсия по старости состоит из двух частей: страховой и накопительной. В 2025 году фиксированная выплата составляет 8 907,7 рубля и ежегодно индексируется.</w:t>
      </w:r>
    </w:p>
    <w:p w14:paraId="771FC457" w14:textId="77777777" w:rsidR="002A61A4" w:rsidRPr="00583041" w:rsidRDefault="002A61A4" w:rsidP="002A61A4">
      <w:r w:rsidRPr="00583041">
        <w:t>Накопительная пенсия — это накопления, формировавшиеся на специальном счёте для работавших в 2002-2013 годах. Сейчас эти накопления не пополняются и увеличиваются только за счёт дохода от инвестиций.</w:t>
      </w:r>
    </w:p>
    <w:p w14:paraId="18BC38A4" w14:textId="77777777" w:rsidR="002A61A4" w:rsidRPr="00583041" w:rsidRDefault="002A61A4" w:rsidP="002A61A4">
      <w:r w:rsidRPr="00583041">
        <w:t>Также учитывается стаж, в который входит период ухода за детьми и службы в армии. Минимальный стаж для назначения пенсии в 2025 году — 15 лет, он может варьироваться в зависимости от профессии.</w:t>
      </w:r>
    </w:p>
    <w:p w14:paraId="07D5A8F3" w14:textId="77777777" w:rsidR="002A61A4" w:rsidRPr="00583041" w:rsidRDefault="002A61A4" w:rsidP="002A61A4">
      <w:r w:rsidRPr="00583041">
        <w:t>Четвёртый фактор — достижение определённого возраста. В 2018 году пенсионный возраст подняли на пять лет. До 2028 года действует переходный период, а с 2028 года мужчины смогут выходить на пенсию в 65 лет, женщины — в 60 лет.</w:t>
      </w:r>
    </w:p>
    <w:p w14:paraId="2ABF1CB0" w14:textId="77777777" w:rsidR="002A61A4" w:rsidRPr="00583041" w:rsidRDefault="002A61A4" w:rsidP="002A61A4">
      <w:r w:rsidRPr="00583041">
        <w:lastRenderedPageBreak/>
        <w:t>В 2026 году фиксированная часть и стоимость пенсионного коэффициента работающих и неработающих пенсионеров увеличится на 7,6%.</w:t>
      </w:r>
    </w:p>
    <w:p w14:paraId="00BC5E70" w14:textId="77777777" w:rsidR="002A61A4" w:rsidRPr="00583041" w:rsidRDefault="002A61A4" w:rsidP="002A61A4">
      <w:r w:rsidRPr="00583041">
        <w:t>Сколько нужно откладывать</w:t>
      </w:r>
    </w:p>
    <w:p w14:paraId="557FA1A3" w14:textId="711ED73C" w:rsidR="002A61A4" w:rsidRPr="00583041" w:rsidRDefault="002A61A4" w:rsidP="002A61A4">
      <w:r w:rsidRPr="00583041">
        <w:t xml:space="preserve">Представители Национальной ассоциации негосударственных пенсионных фондов призвали россиян откладывать на пенсию начиная </w:t>
      </w:r>
      <w:r w:rsidR="00410897">
        <w:t>«</w:t>
      </w:r>
      <w:r w:rsidRPr="00583041">
        <w:t>с первых зарплат</w:t>
      </w:r>
      <w:r w:rsidR="00410897">
        <w:t>»</w:t>
      </w:r>
      <w:r w:rsidRPr="00583041">
        <w:t>. Для этого рекомендуется использовать различные финансовые инструменты.</w:t>
      </w:r>
    </w:p>
    <w:p w14:paraId="1C68D7D7" w14:textId="77777777" w:rsidR="002A61A4" w:rsidRPr="00583041" w:rsidRDefault="002A61A4" w:rsidP="002A61A4">
      <w:r w:rsidRPr="00583041">
        <w:t>Допустим, цель — получать через 35 лет пенсию, эквивалентную 80 тысячам рублей в сегодняшних деньгах. Из-за инфляции, например, 5% в год, эквивалентом 80 тысяч станет сумма около 440 тысяч рублей в месяц.</w:t>
      </w:r>
    </w:p>
    <w:p w14:paraId="7D2D0814" w14:textId="77777777" w:rsidR="002A61A4" w:rsidRPr="00583041" w:rsidRDefault="002A61A4" w:rsidP="002A61A4">
      <w:r w:rsidRPr="00583041">
        <w:t>Часть от государства составит около 27 тысяч рублей в месяц. Если предположить индексацию государственной пенсии на 6% ежегодно, то через 35 лет она вырастет примерно до 207 тысяч рублей в месяц.</w:t>
      </w:r>
    </w:p>
    <w:p w14:paraId="439BD137" w14:textId="77777777" w:rsidR="002A61A4" w:rsidRPr="00583041" w:rsidRDefault="002A61A4" w:rsidP="002A61A4">
      <w:r w:rsidRPr="00583041">
        <w:t>Остальные 234 тысячи рублей в месяц должны покрывать личные накопления. Чтобы обеспечить такие выплаты в течение 20 лет после выхода на пенсию, к моменту выхода нужно накопить около 56,1 миллиона рублей.</w:t>
      </w:r>
    </w:p>
    <w:p w14:paraId="4BB5FED3" w14:textId="77777777" w:rsidR="002A61A4" w:rsidRPr="00583041" w:rsidRDefault="002A61A4" w:rsidP="002A61A4">
      <w:r w:rsidRPr="00583041">
        <w:t>Однако если личные вложения приносят доходность 8-10% годовых, нужная сумма ежемесячного взноса значительно снижается. При годовой доходности 9% для достижения цели достаточно инвестировать около 19 тысяч рублей в месяц в течение 35 лет при ежемесячной капитализации процентов.</w:t>
      </w:r>
    </w:p>
    <w:p w14:paraId="1FFDC84F" w14:textId="77777777" w:rsidR="002A61A4" w:rsidRPr="00583041" w:rsidRDefault="002A61A4" w:rsidP="002A61A4">
      <w:r w:rsidRPr="00583041">
        <w:t>Инструменты накопления</w:t>
      </w:r>
    </w:p>
    <w:p w14:paraId="65FA4880" w14:textId="77777777" w:rsidR="002A61A4" w:rsidRPr="00583041" w:rsidRDefault="002A61A4" w:rsidP="002A61A4">
      <w:r w:rsidRPr="00583041">
        <w:t>Банковские вклады — безрисковый инструмент для тех, кто не готов рисковать. Однако низкая доходность не всегда покрывает реальную инфляцию. Вклады в российских банках застрахованы на сумму до 1,4 миллиона рублей вместе с процентами.</w:t>
      </w:r>
    </w:p>
    <w:p w14:paraId="4DBC537B" w14:textId="77777777" w:rsidR="002A61A4" w:rsidRPr="00583041" w:rsidRDefault="002A61A4" w:rsidP="002A61A4">
      <w:r w:rsidRPr="00583041">
        <w:t>Существует налог на процентный доход по вкладам, который уплачивается ежегодно на доход, превышающий лимит — один миллион рублей, умноженный на максимальное значение ключевой ставки за отчётный период.</w:t>
      </w:r>
    </w:p>
    <w:p w14:paraId="4CDB6E9F" w14:textId="77777777" w:rsidR="002A61A4" w:rsidRPr="00583041" w:rsidRDefault="002A61A4" w:rsidP="002A61A4">
      <w:r w:rsidRPr="00583041">
        <w:t>Программа долгосрочных сбережений (ПДС) — государственная программа, позволяющая формировать накопления с бонусами от государства. Заключается договор с негосударственным пенсионным фондом, который инвестирует внесённые деньги.</w:t>
      </w:r>
    </w:p>
    <w:p w14:paraId="192FBAE8" w14:textId="77777777" w:rsidR="002A61A4" w:rsidRPr="00583041" w:rsidRDefault="002A61A4" w:rsidP="002A61A4">
      <w:r w:rsidRPr="00583041">
        <w:t>Государство добавляет до 36 тысяч рублей в год в течение десяти лет. Размер господдержки зависит от среднего ежемесячного дохода. Также предусмотрен налоговый вычет до 88 тысяч рублей в год.</w:t>
      </w:r>
    </w:p>
    <w:p w14:paraId="57221465" w14:textId="77777777" w:rsidR="002A61A4" w:rsidRPr="00583041" w:rsidRDefault="002A61A4" w:rsidP="002A61A4">
      <w:r w:rsidRPr="00583041">
        <w:t>НПФ инвестируют средства только в надёжные бумаги с низкими рисками — облигации федерального займа или акции ведущих компаний. Закон обязывает фонды обеспечить безубыточность вложений.</w:t>
      </w:r>
    </w:p>
    <w:p w14:paraId="517556C9" w14:textId="77777777" w:rsidR="002A61A4" w:rsidRPr="00583041" w:rsidRDefault="002A61A4" w:rsidP="002A61A4">
      <w:r w:rsidRPr="00583041">
        <w:t>Получить выплаты можно через 15 лет после открытия счёта или при достижении 55 лет для женщин и 60 лет для мужчин. Государство страхует средства на счёте суммой до 2,8 миллиона рублей.</w:t>
      </w:r>
    </w:p>
    <w:p w14:paraId="1D8F2CAC" w14:textId="77777777" w:rsidR="002A61A4" w:rsidRPr="00583041" w:rsidRDefault="002A61A4" w:rsidP="002A61A4">
      <w:r w:rsidRPr="00583041">
        <w:t>Золото считается защитным инструментом. В периоды экономических спадов, когда акции дешевеют, спрос и цены на золото растут. Можно купить паи фондов, акции золотодобытчиков или золотые облигации, привязанные к изменению цены металла.</w:t>
      </w:r>
    </w:p>
    <w:p w14:paraId="18B1792F" w14:textId="77777777" w:rsidR="002A61A4" w:rsidRPr="00583041" w:rsidRDefault="002A61A4" w:rsidP="002A61A4">
      <w:r w:rsidRPr="00583041">
        <w:lastRenderedPageBreak/>
        <w:t>Фондовый рынок — акции и облигации. Акции в теории дают возможность приумножить капитал при грамотном подходе, но риски высокие. Начинать стоит с перспективных отраслей — IT и технологии, финансы или потребительский сектор.</w:t>
      </w:r>
    </w:p>
    <w:p w14:paraId="6B82CA7A" w14:textId="77777777" w:rsidR="002A61A4" w:rsidRPr="00583041" w:rsidRDefault="002A61A4" w:rsidP="002A61A4">
      <w:r w:rsidRPr="00583041">
        <w:t>Облигации — долговая процентная бумага с фиксированной доходностью. Инструмент умеренно консервативного накопления, подходящий для долгосрочных инвестиций. Вкладываться можно через фонды или покупать корпоративные облигации.</w:t>
      </w:r>
    </w:p>
    <w:p w14:paraId="139E9253" w14:textId="77777777" w:rsidR="002A61A4" w:rsidRPr="00583041" w:rsidRDefault="002A61A4" w:rsidP="002A61A4">
      <w:r w:rsidRPr="00583041">
        <w:t>Выбор стратегии</w:t>
      </w:r>
    </w:p>
    <w:p w14:paraId="45603220" w14:textId="77777777" w:rsidR="002A61A4" w:rsidRPr="00583041" w:rsidRDefault="002A61A4" w:rsidP="002A61A4">
      <w:r w:rsidRPr="00583041">
        <w:t>Перед выбором инструмента стоит чётко обозначить цель и определить уровень лояльности к риску, а также оценить готовность активно вовлекаться в управление активами.</w:t>
      </w:r>
    </w:p>
    <w:p w14:paraId="166FC367" w14:textId="77777777" w:rsidR="002A61A4" w:rsidRPr="00583041" w:rsidRDefault="002A61A4" w:rsidP="002A61A4">
      <w:r w:rsidRPr="00583041">
        <w:t>Наиболее сбалансированно выглядит ПДС, сочетающая консервативный подход без значительных рисков и потенциально высокую доходность за счёт государственной поддержки. Главное — начать как можно раньше и регулярно пополнять накопления.</w:t>
      </w:r>
    </w:p>
    <w:p w14:paraId="618145BE" w14:textId="1F856EA7" w:rsidR="002A61A4" w:rsidRDefault="002A61A4" w:rsidP="002A61A4">
      <w:hyperlink r:id="rId36" w:history="1">
        <w:r w:rsidRPr="00583041">
          <w:rPr>
            <w:rStyle w:val="a3"/>
          </w:rPr>
          <w:t>https://buffett.ru/news/minfin-obyavil-parametry-pensionnoj-indeksaczii-na-sleduyushhij-god/</w:t>
        </w:r>
      </w:hyperlink>
      <w:r w:rsidRPr="00583041">
        <w:t xml:space="preserve"> </w:t>
      </w:r>
    </w:p>
    <w:p w14:paraId="316A4B32" w14:textId="5845DC13" w:rsidR="00204D8E" w:rsidRDefault="00204D8E" w:rsidP="00204D8E">
      <w:pPr>
        <w:pStyle w:val="2"/>
      </w:pPr>
      <w:bookmarkStart w:id="115" w:name="_Toc214345507"/>
      <w:r>
        <w:t>Выберу.ру, 17.11.2025</w:t>
      </w:r>
      <w:r w:rsidRPr="00204D8E">
        <w:t xml:space="preserve">, </w:t>
      </w:r>
      <w:r>
        <w:t>Повышение пенсий с 1 января 2026 года: кому и сколько прибавят?</w:t>
      </w:r>
      <w:bookmarkEnd w:id="115"/>
    </w:p>
    <w:p w14:paraId="55D38BC3" w14:textId="77777777" w:rsidR="00204D8E" w:rsidRDefault="00204D8E" w:rsidP="00204D8E">
      <w:pPr>
        <w:pStyle w:val="3"/>
      </w:pPr>
      <w:bookmarkStart w:id="116" w:name="_Toc214345508"/>
      <w:r>
        <w:t>Пенсии ежегодно индексируют - чаще всего на уровень официальной инфляции за предыдущий год. Но бывают исключения - 2026 год станет таким. Пенсии повысят на 7,6%. В результате средний размер выплаты увеличится на 1 815 рублей и составит 25 696 рублей. Однако далеко не все пенсионеры получают такие суммы. Соответственно, и прибавка будет другая. Рассказываем, как сильно вырастет ваша пенсия, а кто и вовсе останется не прибавки.</w:t>
      </w:r>
      <w:bookmarkEnd w:id="116"/>
    </w:p>
    <w:p w14:paraId="2FA5A66F" w14:textId="77777777" w:rsidR="00204D8E" w:rsidRDefault="00204D8E" w:rsidP="00204D8E">
      <w:r>
        <w:t>Один раз вместо двух</w:t>
      </w:r>
    </w:p>
    <w:p w14:paraId="00EECE10" w14:textId="77777777" w:rsidR="00204D8E" w:rsidRDefault="00204D8E" w:rsidP="00204D8E">
      <w:r>
        <w:t xml:space="preserve">Власти второй год пытаются перейти на новую формулу индексации страховых пенсий - в два этапа:  </w:t>
      </w:r>
    </w:p>
    <w:p w14:paraId="6463F834" w14:textId="77777777" w:rsidR="00204D8E" w:rsidRDefault="00204D8E" w:rsidP="00204D8E">
      <w:r>
        <w:t>•</w:t>
      </w:r>
      <w:r>
        <w:tab/>
        <w:t xml:space="preserve">с 1 февраля - по уровню фактической инфляции за предыдущий год; </w:t>
      </w:r>
    </w:p>
    <w:p w14:paraId="6A35CC2A" w14:textId="77777777" w:rsidR="00204D8E" w:rsidRDefault="00204D8E" w:rsidP="00204D8E">
      <w:r>
        <w:t>•</w:t>
      </w:r>
      <w:r>
        <w:tab/>
        <w:t xml:space="preserve">с 1 апреля - в зависимости от динамики доходов Социального фонда России (СФР) в части страховых взносов на пенсионное обеспечение. </w:t>
      </w:r>
    </w:p>
    <w:p w14:paraId="2CE6546E" w14:textId="77777777" w:rsidR="00204D8E" w:rsidRDefault="00204D8E" w:rsidP="00204D8E">
      <w:r>
        <w:t>Но пока попытки не увенчались успехом. В 2026 году, как и раньше, пенсии повысят с 1 января. Процент индексации - 7,6%.</w:t>
      </w:r>
    </w:p>
    <w:p w14:paraId="1B41CC64" w14:textId="77777777" w:rsidR="00204D8E" w:rsidRDefault="00204D8E" w:rsidP="00204D8E">
      <w:r>
        <w:t>Это превышает прогноз по официальной инфляции в 2025 году - 6,8%. Только год ещё не закончился, и рост цен по его итогам может быть выше, чем предполагает правительство.</w:t>
      </w:r>
    </w:p>
    <w:p w14:paraId="464AD64B" w14:textId="77777777" w:rsidR="00204D8E" w:rsidRDefault="00204D8E" w:rsidP="00204D8E">
      <w:r>
        <w:t>Тем не менее, уже сейчас можно с уверенностью утверждать, что с 1 января 2026 года пенсии повысят на 7,6%. Законопроект о бюджете СФР с такой индексации уже одобрен Госдумой в первом чтении, а комитет по бюджету и налогам рекомендовал принять во втором (основном) чтении.</w:t>
      </w:r>
    </w:p>
    <w:p w14:paraId="400BDD67" w14:textId="77777777" w:rsidR="00204D8E" w:rsidRDefault="00204D8E" w:rsidP="00204D8E">
      <w:r>
        <w:t>В ожидании повышения пенсий. Фото: freepik.com</w:t>
      </w:r>
    </w:p>
    <w:p w14:paraId="22399050" w14:textId="77777777" w:rsidR="00204D8E" w:rsidRDefault="00204D8E" w:rsidP="00204D8E">
      <w:r>
        <w:lastRenderedPageBreak/>
        <w:t>Пенсионеров заранее успокоили, что если по итогам 2025 года инфляция будет выше 7,6%, то правительство проведёт доиндексацию. Такое уже случалось и не раз, поэтому сомневаться не стоит. Правда, это не особо спасает - в реальном выражении пенсии всё равно падают, поскольку инфляция у пенсионеров много выше официальной.</w:t>
      </w:r>
    </w:p>
    <w:p w14:paraId="15620304" w14:textId="77777777" w:rsidR="00204D8E" w:rsidRDefault="00204D8E" w:rsidP="00204D8E">
      <w:r>
        <w:t>Кому повысят пенсии с 1 января 2026 года</w:t>
      </w:r>
    </w:p>
    <w:p w14:paraId="6C1A5B89" w14:textId="77777777" w:rsidR="00204D8E" w:rsidRDefault="00204D8E" w:rsidP="00204D8E">
      <w:r>
        <w:t>С 1 января 2026 года проиндексируют на 7,6% только страховые пенсии - по старости, потери кормильца и инвалидности. Это важно: если вы получаете социальную, государственную или военную пенсию - придётся подождать 1 апреля или 1 октября.</w:t>
      </w:r>
    </w:p>
    <w:p w14:paraId="4A36819E" w14:textId="77777777" w:rsidR="00204D8E" w:rsidRDefault="00204D8E" w:rsidP="00204D8E">
      <w:r>
        <w:t>На сколько повысят страховые пенсии</w:t>
      </w:r>
    </w:p>
    <w:p w14:paraId="281764FD" w14:textId="77777777" w:rsidR="00204D8E" w:rsidRDefault="00204D8E" w:rsidP="00204D8E">
      <w:r>
        <w:t>Страховые пенсии состоят из двух частей - фиксированной выплаты и страховой части. Обе проиндексируют на 7,6%.</w:t>
      </w:r>
    </w:p>
    <w:p w14:paraId="248A088A" w14:textId="77777777" w:rsidR="00204D8E" w:rsidRDefault="00204D8E" w:rsidP="00204D8E">
      <w:r>
        <w:t>Соответственно, с 1 января 2026 года фиксированная выплата составит 9 584,69 рубля. Стоимость пенсионного балла - 156,76 рубля.</w:t>
      </w:r>
    </w:p>
    <w:p w14:paraId="5E766CAC" w14:textId="77777777" w:rsidR="00204D8E" w:rsidRDefault="00204D8E" w:rsidP="00204D8E">
      <w:r>
        <w:t>Пример</w:t>
      </w:r>
    </w:p>
    <w:p w14:paraId="0033FAD3" w14:textId="77777777" w:rsidR="00204D8E" w:rsidRDefault="00204D8E" w:rsidP="00204D8E">
      <w:r>
        <w:t xml:space="preserve">Вы отработали 20 лет, «заработав» 50 пенсионных баллов. В 2026 году будете получать пенсию в размере 17 422,69 рубля:  </w:t>
      </w:r>
    </w:p>
    <w:p w14:paraId="652A1930" w14:textId="77777777" w:rsidR="00204D8E" w:rsidRDefault="00204D8E" w:rsidP="00204D8E">
      <w:r>
        <w:t>•</w:t>
      </w:r>
      <w:r>
        <w:tab/>
        <w:t xml:space="preserve">50 х 156,76 + 9 584,69 = 17 422,69 </w:t>
      </w:r>
    </w:p>
    <w:p w14:paraId="1B152A8C" w14:textId="77777777" w:rsidR="00204D8E" w:rsidRDefault="00204D8E" w:rsidP="00204D8E">
      <w:r>
        <w:t>Как рассчитать прибавку к пенсии с 1 января 2026 года</w:t>
      </w:r>
    </w:p>
    <w:p w14:paraId="160DF223" w14:textId="77777777" w:rsidR="00204D8E" w:rsidRDefault="00204D8E" w:rsidP="00204D8E">
      <w:r>
        <w:t>Для расчёта прибавки 2026 года в большинстве случаев достаточно увеличить текущую пенсию на 7,6%.</w:t>
      </w:r>
    </w:p>
    <w:p w14:paraId="300EE1D0" w14:textId="77777777" w:rsidR="00204D8E" w:rsidRDefault="00204D8E" w:rsidP="00204D8E">
      <w:r>
        <w:t>Пример</w:t>
      </w:r>
    </w:p>
    <w:p w14:paraId="45F9ABC6" w14:textId="77777777" w:rsidR="00204D8E" w:rsidRDefault="00204D8E" w:rsidP="00204D8E">
      <w:r>
        <w:t xml:space="preserve">Вы получаете 20 000 рублей. С 2026 года будут платить 21 520 рублей:  </w:t>
      </w:r>
    </w:p>
    <w:p w14:paraId="163FA226" w14:textId="77777777" w:rsidR="00204D8E" w:rsidRDefault="00204D8E" w:rsidP="00204D8E">
      <w:r>
        <w:t>•</w:t>
      </w:r>
      <w:r>
        <w:tab/>
        <w:t xml:space="preserve">20 000 х 1,076 (+7,6%) = 21 520 </w:t>
      </w:r>
    </w:p>
    <w:p w14:paraId="223C4FC4" w14:textId="77777777" w:rsidR="00204D8E" w:rsidRDefault="00204D8E" w:rsidP="00204D8E">
      <w:r>
        <w:t>Однако такой принцип расчёта подойдёт только тем, кто уже не работает, а также не получает социальную доплату к пенсии. Работающим пенсионерам, которые не увольнялись в 2024 или 2025 году для перерасчёта, нужно считать иначе. Прибавку к пенсии с социальной доплатой следует рассчитывать по отдельности. Рассмотрим каждый случай подробно.</w:t>
      </w:r>
    </w:p>
    <w:p w14:paraId="7ECCE25F" w14:textId="77777777" w:rsidR="00204D8E" w:rsidRDefault="00204D8E" w:rsidP="00204D8E">
      <w:r>
        <w:t>На сколько повысят пенсии с социальной доплатой</w:t>
      </w:r>
    </w:p>
    <w:p w14:paraId="1515645B" w14:textId="77777777" w:rsidR="00204D8E" w:rsidRDefault="00204D8E" w:rsidP="00204D8E">
      <w:r>
        <w:t>Социальную доплату назначают, если пенсия ниже прожиточного минимума. Обычно обе части индексируют одинаково, но не в этот раз. В 2026 году пенсии повысят на 7,6%, а прожиточный минимум, от которого зависит доплата, - только на 6,8%.</w:t>
      </w:r>
    </w:p>
    <w:p w14:paraId="70B7A4B0" w14:textId="77777777" w:rsidR="00204D8E" w:rsidRDefault="00204D8E" w:rsidP="00204D8E">
      <w:r>
        <w:t>Таким образом, для расчёта прибавки сначала надо увеличить пенсию на 7,6%. Затем - доплату на 6,8%. В конце - суммировать полученный результат.</w:t>
      </w:r>
    </w:p>
    <w:p w14:paraId="5035E587" w14:textId="77777777" w:rsidR="00204D8E" w:rsidRDefault="00204D8E" w:rsidP="00204D8E">
      <w:r>
        <w:t>Пример</w:t>
      </w:r>
    </w:p>
    <w:p w14:paraId="3EB353F8" w14:textId="77777777" w:rsidR="00204D8E" w:rsidRDefault="00204D8E" w:rsidP="00204D8E">
      <w:r>
        <w:t>Вы живёте в Краснодаре и получаете страховую пенсию по инвалидности в размере 10 000 рублей. Поскольку это меньше прожиточного минимума пенсионера (15 250 рублей), вам выплачивают 5 250 рублей в качестве социальной доплаты.</w:t>
      </w:r>
    </w:p>
    <w:p w14:paraId="00A92877" w14:textId="77777777" w:rsidR="00204D8E" w:rsidRDefault="00204D8E" w:rsidP="00204D8E">
      <w:r>
        <w:lastRenderedPageBreak/>
        <w:t>С 1 января пенсия вырастет до 10 760 рублей (10 000 х 1,076), а социальная доплата - до 5 607 рублей (5 250 х 1,068). В целом будете получать 16 367 рублей, а размер прибавки составит 1 117 рублей.</w:t>
      </w:r>
    </w:p>
    <w:p w14:paraId="748208C3" w14:textId="77777777" w:rsidR="00204D8E" w:rsidRDefault="00204D8E" w:rsidP="00204D8E">
      <w:r>
        <w:t>На сколько повысят пенсии работающим пенсионерам</w:t>
      </w:r>
    </w:p>
    <w:p w14:paraId="3B970F23" w14:textId="77777777" w:rsidR="00204D8E" w:rsidRDefault="00204D8E" w:rsidP="00204D8E">
      <w:r>
        <w:t>С 2025 года работающим пенсионерам вернули индексацию, поэтому вне зависимости от того, продолжаете вы трудиться или нет, с 1 января 2026 года пенсия увеличится на 7,6%. Но есть нюанс.</w:t>
      </w:r>
    </w:p>
    <w:p w14:paraId="2D2C7F1E" w14:textId="77777777" w:rsidR="00204D8E" w:rsidRDefault="00204D8E" w:rsidP="00204D8E">
      <w:r>
        <w:t>Возврат индексации был частичным. Для того, чтобы полностью вернули пропущенные индексации, нужно было уволиться в 2024 или 2025 году. Тех, кто впервые вышел на пенсию в 2024 или 2025 году, это не касается. Им платят пенсию в полном размере без временного увольнения.</w:t>
      </w:r>
    </w:p>
    <w:p w14:paraId="1F156DBA" w14:textId="77777777" w:rsidR="00204D8E" w:rsidRDefault="00204D8E" w:rsidP="00204D8E">
      <w:r>
        <w:t>Таким образом, работающим пенсионерам, которые вышли на пенсию в 2024 или 2025 году, а также тем, кто начал получать выплаты раньше, но увольнялся в этот период, достаточно увеличить текущую сумму на 7,6%.</w:t>
      </w:r>
    </w:p>
    <w:p w14:paraId="141F4B85" w14:textId="77777777" w:rsidR="00204D8E" w:rsidRDefault="00204D8E" w:rsidP="00204D8E">
      <w:r>
        <w:t xml:space="preserve">Если же вы вышли на пенсию до 2024 года и с того времени ни разу не увольнялись, расчёт будет гораздо сложнее:  </w:t>
      </w:r>
    </w:p>
    <w:p w14:paraId="0FA0E3B8" w14:textId="77777777" w:rsidR="00204D8E" w:rsidRDefault="00204D8E" w:rsidP="00204D8E">
      <w:r>
        <w:t>1.</w:t>
      </w:r>
      <w:r>
        <w:tab/>
        <w:t xml:space="preserve">Нужно узнать, сколько пенсионных баллов вы «заработали». Эти данные можно запросить в СФР. </w:t>
      </w:r>
    </w:p>
    <w:p w14:paraId="2A4CB860" w14:textId="77777777" w:rsidR="00204D8E" w:rsidRDefault="00204D8E" w:rsidP="00204D8E">
      <w:r>
        <w:t>2.</w:t>
      </w:r>
      <w:r>
        <w:tab/>
        <w:t xml:space="preserve">Рассчитать пенсию на их основе так, будто вы вышли на пенсию и не работали (ни разу не пропускали индексацию) по формуле «количество баллов х 145,69 + 8 907,70». </w:t>
      </w:r>
    </w:p>
    <w:p w14:paraId="5C4A0CFF" w14:textId="77777777" w:rsidR="00204D8E" w:rsidRDefault="00204D8E" w:rsidP="00204D8E">
      <w:r>
        <w:t>3.</w:t>
      </w:r>
      <w:r>
        <w:tab/>
        <w:t xml:space="preserve">Вычислить размер прибавки от полной пенсии. </w:t>
      </w:r>
    </w:p>
    <w:p w14:paraId="1FE16F7A" w14:textId="77777777" w:rsidR="00204D8E" w:rsidRDefault="00204D8E" w:rsidP="00204D8E">
      <w:r>
        <w:t>4.</w:t>
      </w:r>
      <w:r>
        <w:tab/>
        <w:t xml:space="preserve">Прибавить результат к текущей сумме. </w:t>
      </w:r>
    </w:p>
    <w:p w14:paraId="267E50D2" w14:textId="77777777" w:rsidR="00204D8E" w:rsidRDefault="00204D8E" w:rsidP="00204D8E">
      <w:r>
        <w:t>Пример</w:t>
      </w:r>
    </w:p>
    <w:p w14:paraId="56EF564A" w14:textId="77777777" w:rsidR="00204D8E" w:rsidRDefault="00204D8E" w:rsidP="00204D8E">
      <w:r>
        <w:t xml:space="preserve">Допустим, вы вышли на пенсию в 2022 году, «заработав» 50 пенсионных баллов, но продолжаете трудиться, не увольняясь. Полный размер вашей пенсии в 2025 году - 16 192,20 рубля (разумеется, фактическая пенсия ниже из-за пропущенных индексаций):  </w:t>
      </w:r>
    </w:p>
    <w:p w14:paraId="36CE3218" w14:textId="77777777" w:rsidR="00204D8E" w:rsidRDefault="00204D8E" w:rsidP="00204D8E">
      <w:r>
        <w:t>•</w:t>
      </w:r>
      <w:r>
        <w:tab/>
        <w:t xml:space="preserve">50 х 145,69 + 8 907,70 = 16 192,20 </w:t>
      </w:r>
    </w:p>
    <w:p w14:paraId="1F649B10" w14:textId="77777777" w:rsidR="00204D8E" w:rsidRDefault="00204D8E" w:rsidP="00204D8E">
      <w:r>
        <w:t xml:space="preserve">Размер прибавки в 2026 году составит 1 230,61 рубля: </w:t>
      </w:r>
    </w:p>
    <w:p w14:paraId="719D6E34" w14:textId="77777777" w:rsidR="00204D8E" w:rsidRDefault="00204D8E" w:rsidP="00204D8E">
      <w:r>
        <w:t>1.</w:t>
      </w:r>
      <w:r>
        <w:tab/>
        <w:t xml:space="preserve">16 192,20 х 0,076 = 1 230,61  </w:t>
      </w:r>
    </w:p>
    <w:p w14:paraId="3F99C657" w14:textId="77777777" w:rsidR="00204D8E" w:rsidRDefault="00204D8E" w:rsidP="00204D8E">
      <w:r>
        <w:t>Анастасия Гостищева, Анастасия Гостищева</w:t>
      </w:r>
    </w:p>
    <w:p w14:paraId="66F0A826" w14:textId="14B1D034" w:rsidR="00204D8E" w:rsidRPr="00204D8E" w:rsidRDefault="00204D8E" w:rsidP="00204D8E">
      <w:hyperlink r:id="rId37" w:history="1">
        <w:r w:rsidRPr="00F242B0">
          <w:rPr>
            <w:rStyle w:val="a3"/>
          </w:rPr>
          <w:t>https://www.vbr.ru/sovety/help/pensii/povisenie-pensii-s-1-yanvarya-2026/</w:t>
        </w:r>
      </w:hyperlink>
      <w:r w:rsidRPr="00204D8E">
        <w:t xml:space="preserve"> </w:t>
      </w:r>
    </w:p>
    <w:p w14:paraId="7CDD2755" w14:textId="01B4EE65" w:rsidR="002E2746" w:rsidRPr="00583041" w:rsidRDefault="002E2746" w:rsidP="002E2746">
      <w:pPr>
        <w:pStyle w:val="2"/>
      </w:pPr>
      <w:bookmarkStart w:id="117" w:name="_Toc214345509"/>
      <w:r w:rsidRPr="00583041">
        <w:lastRenderedPageBreak/>
        <w:t xml:space="preserve">spravedlivo.ru, 17.11.2025, Галина Немцева: </w:t>
      </w:r>
      <w:r w:rsidR="00410897">
        <w:t>«</w:t>
      </w:r>
      <w:r w:rsidRPr="00583041">
        <w:t>Пенсионная система должна поощрять многодетность</w:t>
      </w:r>
      <w:r w:rsidR="00410897">
        <w:t>»</w:t>
      </w:r>
      <w:bookmarkEnd w:id="117"/>
    </w:p>
    <w:p w14:paraId="4B3AEC21" w14:textId="77777777" w:rsidR="002E2746" w:rsidRPr="00583041" w:rsidRDefault="002E2746" w:rsidP="00F17669">
      <w:pPr>
        <w:pStyle w:val="3"/>
      </w:pPr>
      <w:bookmarkStart w:id="118" w:name="_Toc214345510"/>
      <w:r w:rsidRPr="00583041">
        <w:t>Фракция СПРАВЕДЛИВАЯ РОССИЯ – ЗА ПРАВДУ продолжает работу над расширением пенсионных льгот для многодетных матерей. О новых законодательных инициативах рассказала лидер томских справедливороссов, депутат Законодательной Думы Томской области Галина Немцева.</w:t>
      </w:r>
      <w:bookmarkEnd w:id="118"/>
    </w:p>
    <w:p w14:paraId="2E817865" w14:textId="034F9752" w:rsidR="002E2746" w:rsidRPr="00583041" w:rsidRDefault="00410897" w:rsidP="002E2746">
      <w:r>
        <w:t>«</w:t>
      </w:r>
      <w:r w:rsidR="002E2746" w:rsidRPr="00583041">
        <w:t>До конца года Госдума отменит лимит в начислении страхового пенсионного стажа за детей. Это было предложение нашей фракции, которое поддержал президент</w:t>
      </w:r>
      <w:r>
        <w:t>»</w:t>
      </w:r>
      <w:r w:rsidR="002E2746" w:rsidRPr="00583041">
        <w:t>, – сообщила парламентарий о важном грядущем изменении в пенсионном законодательстве.</w:t>
      </w:r>
    </w:p>
    <w:p w14:paraId="37F47C54" w14:textId="6510AC0B" w:rsidR="002E2746" w:rsidRPr="00583041" w:rsidRDefault="002E2746" w:rsidP="002E2746">
      <w:r w:rsidRPr="00583041">
        <w:t xml:space="preserve">Она пояснила, что сейчас женщина получает максимальный стаж шесть лет при рождении четверых детей, а за последующих детей стаж не начисляется. </w:t>
      </w:r>
      <w:r w:rsidR="00410897">
        <w:t>«</w:t>
      </w:r>
      <w:r w:rsidRPr="00583041">
        <w:t>Эта несправедливость будет исправлена</w:t>
      </w:r>
      <w:r w:rsidR="00410897">
        <w:t>»</w:t>
      </w:r>
      <w:r w:rsidRPr="00583041">
        <w:t>, – подчеркнула депутат.</w:t>
      </w:r>
    </w:p>
    <w:p w14:paraId="395280DA" w14:textId="6E8BCF92" w:rsidR="002E2746" w:rsidRPr="00583041" w:rsidRDefault="002E2746" w:rsidP="002E2746">
      <w:r w:rsidRPr="00583041">
        <w:t xml:space="preserve">Однако, как отметила Немцева, справедливороссы на этом не останавливаются. </w:t>
      </w:r>
      <w:r w:rsidR="00410897">
        <w:t>«</w:t>
      </w:r>
      <w:r w:rsidRPr="00583041">
        <w:t>У нас есть пакет других предложений, с помощью которых мы хотим упростить многодетным мамам выход на досрочную пенсию</w:t>
      </w:r>
      <w:r w:rsidR="00410897">
        <w:t>»</w:t>
      </w:r>
      <w:r w:rsidRPr="00583041">
        <w:t>, – заявила она.</w:t>
      </w:r>
    </w:p>
    <w:p w14:paraId="2D25F8F9" w14:textId="77777777" w:rsidR="002E2746" w:rsidRPr="00583041" w:rsidRDefault="002E2746" w:rsidP="002E2746">
      <w:r w:rsidRPr="00583041">
        <w:t>Среди ключевых инициатив:</w:t>
      </w:r>
    </w:p>
    <w:p w14:paraId="24CD30C4" w14:textId="77777777" w:rsidR="002E2746" w:rsidRPr="00583041" w:rsidRDefault="002E2746" w:rsidP="002E2746">
      <w:r w:rsidRPr="00583041">
        <w:t>• зачисление в страховой стаж всего периода отпуска по уходу за ребенком – три года вместо полутора;</w:t>
      </w:r>
    </w:p>
    <w:p w14:paraId="6ED48D8A" w14:textId="77777777" w:rsidR="002E2746" w:rsidRPr="00583041" w:rsidRDefault="002E2746" w:rsidP="002E2746">
      <w:r w:rsidRPr="00583041">
        <w:t>• снижение требований по стажу и пенсионным баллам для многодетных женщин.</w:t>
      </w:r>
    </w:p>
    <w:p w14:paraId="6B46EC21" w14:textId="48B83323" w:rsidR="002E2746" w:rsidRPr="00583041" w:rsidRDefault="002E2746" w:rsidP="002E2746">
      <w:r w:rsidRPr="00583041">
        <w:t xml:space="preserve">Галина Немцева особо подчеркнула социальную значимость предлагаемых мер. </w:t>
      </w:r>
      <w:r w:rsidR="00410897">
        <w:t>«</w:t>
      </w:r>
      <w:r w:rsidRPr="00583041">
        <w:t>Если все наши поправки примут, то, например, матери пятерых детей не нужно будет работать для досрочной пенсии – стажа за детей ей хватит. И это правильно, потому что пенсионная система также должна поощрять многодетность</w:t>
      </w:r>
      <w:r w:rsidR="00410897">
        <w:t>»</w:t>
      </w:r>
      <w:r w:rsidRPr="00583041">
        <w:t>, – резюмировала депутат.</w:t>
      </w:r>
    </w:p>
    <w:p w14:paraId="1ADD97B7" w14:textId="77777777" w:rsidR="002E2746" w:rsidRPr="00583041" w:rsidRDefault="002E2746" w:rsidP="002E2746">
      <w:r w:rsidRPr="00583041">
        <w:t>Парламентарий уверена, что предлагаемые изменения станут важным шагом в укреплении института семьи и повышении социальной защищенности многодетных матерей.</w:t>
      </w:r>
    </w:p>
    <w:p w14:paraId="5A7E24E9" w14:textId="7C368FA4" w:rsidR="002E2746" w:rsidRPr="00583041" w:rsidRDefault="002E2746" w:rsidP="002E2746">
      <w:hyperlink r:id="rId38" w:history="1">
        <w:r w:rsidRPr="00583041">
          <w:rPr>
            <w:rStyle w:val="a3"/>
          </w:rPr>
          <w:t>https://tomsk.</w:t>
        </w:r>
        <w:bookmarkStart w:id="119" w:name="_Hlk214279166"/>
        <w:r w:rsidRPr="00583041">
          <w:rPr>
            <w:rStyle w:val="a3"/>
          </w:rPr>
          <w:t>spravedlivo.ru</w:t>
        </w:r>
        <w:bookmarkEnd w:id="119"/>
        <w:r w:rsidRPr="00583041">
          <w:rPr>
            <w:rStyle w:val="a3"/>
          </w:rPr>
          <w:t>/27225410</w:t>
        </w:r>
      </w:hyperlink>
      <w:r w:rsidRPr="00583041">
        <w:t xml:space="preserve"> </w:t>
      </w:r>
    </w:p>
    <w:p w14:paraId="391CEA24" w14:textId="77777777" w:rsidR="00BB4694" w:rsidRPr="00583041" w:rsidRDefault="00BB4694" w:rsidP="00BB4694">
      <w:pPr>
        <w:pStyle w:val="2"/>
      </w:pPr>
      <w:bookmarkStart w:id="120" w:name="_Toc214345511"/>
      <w:r w:rsidRPr="00583041">
        <w:t>Финансы Mail, 17.11.2025, Экономист объяснил, как самостоятельно увеличить выплаты к пенсии</w:t>
      </w:r>
      <w:bookmarkEnd w:id="120"/>
    </w:p>
    <w:p w14:paraId="254F481D" w14:textId="77777777" w:rsidR="00BB4694" w:rsidRPr="00583041" w:rsidRDefault="00BB4694" w:rsidP="00F17669">
      <w:pPr>
        <w:pStyle w:val="3"/>
      </w:pPr>
      <w:bookmarkStart w:id="121" w:name="_Toc214345512"/>
      <w:r w:rsidRPr="00583041">
        <w:t>Кандидат экономических наук, финансовый аналитик Михаил Беляев рассказал о самом простом способе увеличить выплаты к моменту выхода на пенсию. Эксперт советует открыть и регулярно пополнять банковский вклад в трудоспособном возрасте, но отметил, что есть и другие способы обеспечить себе достойную старость.</w:t>
      </w:r>
      <w:bookmarkEnd w:id="121"/>
    </w:p>
    <w:p w14:paraId="6D8E3CA0" w14:textId="6CF3047C" w:rsidR="00BB4694" w:rsidRPr="00583041" w:rsidRDefault="00410897" w:rsidP="00BB4694">
      <w:r>
        <w:t>«</w:t>
      </w:r>
      <w:r w:rsidR="00BB4694" w:rsidRPr="00583041">
        <w:t>Самая главная заповедь — это должен быть длительный период. Потому что иначе вам надо отчислять или слишком много, или экономить. Не хватит просто времени для того, чтобы на</w:t>
      </w:r>
      <w:r w:rsidRPr="00583041">
        <w:t>копить Средства, Потому Что П</w:t>
      </w:r>
      <w:r w:rsidR="00BB4694" w:rsidRPr="00583041">
        <w:t>енсионный период — это длительный период</w:t>
      </w:r>
      <w:r>
        <w:t>»</w:t>
      </w:r>
      <w:r w:rsidR="00BB4694" w:rsidRPr="00583041">
        <w:t>, — уточнил Михаил Беляев.</w:t>
      </w:r>
    </w:p>
    <w:p w14:paraId="04B8B9E5" w14:textId="5B9182F9" w:rsidR="00BB4694" w:rsidRPr="00583041" w:rsidRDefault="00BB4694" w:rsidP="00BB4694">
      <w:r w:rsidRPr="00583041">
        <w:lastRenderedPageBreak/>
        <w:t xml:space="preserve">Экономист также подчеркнул, что важно рационально тратить и разумно копить, не стоит отказывать себе во всем ради достойной пенсии. </w:t>
      </w:r>
      <w:r w:rsidR="00410897">
        <w:t>«</w:t>
      </w:r>
      <w:r w:rsidRPr="00583041">
        <w:t>Считается, что десять процентов отчислений практически от любого вида доходов, кроме минимального, проходят незаметно для текущего потребления</w:t>
      </w:r>
      <w:r w:rsidR="00410897">
        <w:t>»</w:t>
      </w:r>
      <w:r w:rsidRPr="00583041">
        <w:t>, — уточнил эксперт.</w:t>
      </w:r>
    </w:p>
    <w:p w14:paraId="3DC02BBB" w14:textId="588FF511" w:rsidR="00BB4694" w:rsidRPr="00583041" w:rsidRDefault="00BB4694" w:rsidP="00BB4694">
      <w:r w:rsidRPr="00583041">
        <w:t xml:space="preserve">Михаил Беляев советует направлять отчисления в негосударственный пенсионный фонд или на банковский вклад. </w:t>
      </w:r>
      <w:r w:rsidR="00410897">
        <w:t>«</w:t>
      </w:r>
      <w:r w:rsidRPr="00583041">
        <w:t>Но я думаю, что лучше выбрать банк. Причем накопления, которые вы определили, должны для вас быть таким же первоочередным платежом, как плата за квартиру, например. То есть вы получаете деньги и отправляете их отдыхать на счет под определенный процент</w:t>
      </w:r>
      <w:r w:rsidR="00410897">
        <w:t>»</w:t>
      </w:r>
      <w:r w:rsidRPr="00583041">
        <w:t>, — рекомендует специалист.</w:t>
      </w:r>
    </w:p>
    <w:p w14:paraId="105A7EDA" w14:textId="1370B7CA" w:rsidR="00BB4694" w:rsidRPr="00583041" w:rsidRDefault="00BB4694" w:rsidP="00BB4694">
      <w:r w:rsidRPr="00583041">
        <w:t xml:space="preserve">Кроме того, экономист советует воспользоваться программами государственного софинансирования пенсий. </w:t>
      </w:r>
      <w:r w:rsidR="00410897">
        <w:t>«</w:t>
      </w:r>
      <w:r w:rsidRPr="00583041">
        <w:t>Одно другому не мешает. Здесь вы открываете счет, заключаете договор там с пенсионным фондом и начинаете формировать там свою пенсионную подушку</w:t>
      </w:r>
      <w:r w:rsidR="00410897">
        <w:t>»</w:t>
      </w:r>
      <w:r w:rsidRPr="00583041">
        <w:t>, — считает он.</w:t>
      </w:r>
    </w:p>
    <w:p w14:paraId="7AC12378" w14:textId="56DAE559" w:rsidR="00BB4694" w:rsidRPr="00583041" w:rsidRDefault="00410897" w:rsidP="00BB4694">
      <w:r>
        <w:t>«</w:t>
      </w:r>
      <w:r w:rsidR="00BB4694" w:rsidRPr="00583041">
        <w:t>Софинансирование со стороны государства рассчитано на 10 лет. Вы должны вносить туда не меньше двух тысяч рублей ежемесячно. Государство помогает дополнительными взносами в размере максимум три тысячи в месяц. То есть если вы вносите две тысячи, то государство тоже вносит две и так далее. За 10 лет получается дополнительно может накопиться 360 тысяч от государства</w:t>
      </w:r>
      <w:r>
        <w:t>»</w:t>
      </w:r>
      <w:r w:rsidR="00BB4694" w:rsidRPr="00583041">
        <w:t>, — подчеркивает Михаил Беляев.</w:t>
      </w:r>
    </w:p>
    <w:p w14:paraId="5E7AAE39" w14:textId="02D67638" w:rsidR="00BB4694" w:rsidRPr="00583041" w:rsidRDefault="00BB4694" w:rsidP="00BB4694">
      <w:r w:rsidRPr="00583041">
        <w:t xml:space="preserve">Эксперт уверен — каждый должен сам позаботиться о своей будущей пенсии, откладывая заранее средства для поддержания привычного уровня жизни. </w:t>
      </w:r>
      <w:r w:rsidR="00410897">
        <w:t>«</w:t>
      </w:r>
      <w:r w:rsidRPr="00583041">
        <w:t>Это не значит, что государство не будет вас поддерживать. Но уверяю, когда вы выйдете на пенсию, то любые дополнительные деньги, дополнительные поступления совершенно не помешают</w:t>
      </w:r>
      <w:r w:rsidR="00410897">
        <w:t>»</w:t>
      </w:r>
      <w:r w:rsidRPr="00583041">
        <w:t>, — подчеркивает экономист.</w:t>
      </w:r>
    </w:p>
    <w:p w14:paraId="10C4578D" w14:textId="537A2D39" w:rsidR="00BB4694" w:rsidRPr="00583041" w:rsidRDefault="00BB4694" w:rsidP="00BB4694">
      <w:hyperlink r:id="rId39" w:history="1">
        <w:r w:rsidRPr="00583041">
          <w:rPr>
            <w:rStyle w:val="a3"/>
          </w:rPr>
          <w:t>https://finance.mail.ru/article/ekonomist-obyasnil-kak-samostoyatelno-uvelichit-vyplaty-k-pensii-63430996/</w:t>
        </w:r>
      </w:hyperlink>
      <w:r w:rsidRPr="00583041">
        <w:t xml:space="preserve"> </w:t>
      </w:r>
    </w:p>
    <w:p w14:paraId="55FE3D8B" w14:textId="77777777" w:rsidR="00BB4694" w:rsidRPr="00583041" w:rsidRDefault="00BB4694" w:rsidP="00BB4694">
      <w:pPr>
        <w:pStyle w:val="2"/>
      </w:pPr>
      <w:bookmarkStart w:id="122" w:name="_Toc214345513"/>
      <w:r w:rsidRPr="00583041">
        <w:t>PRIMPRESS, 17.11.2025, Указ подписан. Россиянам от 20 до 63 лет выплатят по 15 000 рублей с 17 ноября</w:t>
      </w:r>
      <w:bookmarkEnd w:id="122"/>
    </w:p>
    <w:p w14:paraId="158BD697" w14:textId="77777777" w:rsidR="00BB4694" w:rsidRPr="00583041" w:rsidRDefault="00BB4694" w:rsidP="00F17669">
      <w:pPr>
        <w:pStyle w:val="3"/>
      </w:pPr>
      <w:bookmarkStart w:id="123" w:name="_Toc214345514"/>
      <w:r w:rsidRPr="00583041">
        <w:t>Новая денежная выплата начнет поступать россиянам на новой рабочей неделе, с 17 ноября. Размер выплаты составит 15 тысяч рублей, а рассчитывать на ее получение могут граждане в возрасте до 63 лет, сообщает PRIMPRESS.</w:t>
      </w:r>
      <w:bookmarkEnd w:id="123"/>
    </w:p>
    <w:p w14:paraId="30B41135" w14:textId="77777777" w:rsidR="00BB4694" w:rsidRPr="00583041" w:rsidRDefault="00BB4694" w:rsidP="00BB4694">
      <w:r w:rsidRPr="00583041">
        <w:t>По словам специалистов, речь идет о выплате, которую будут выдавать всего один раз. Выдавать деньги будут тем, кто находится без работы и нуждается в помощи государства. Для таких граждан существует специальное пособие, которое можно получить после личного обращения.</w:t>
      </w:r>
    </w:p>
    <w:p w14:paraId="0704FA7F" w14:textId="77777777" w:rsidR="00BB4694" w:rsidRPr="00583041" w:rsidRDefault="00BB4694" w:rsidP="00BB4694">
      <w:r w:rsidRPr="00583041">
        <w:t>Отмечается, что пособие по безработице будут назначать всем людям трудоспособного возраста. Это значит, что рассчитывать на финансовую помощь государства могут россияне от 20 лет. Верхней планкой возраста будет пенсионный, потому что у пенсионеров уже есть пенсия и такую выплату дать не могут. В этом году на пенсию мужчины выходят в 63 года.</w:t>
      </w:r>
    </w:p>
    <w:p w14:paraId="650A7E40" w14:textId="2A27EFD7" w:rsidR="00BB4694" w:rsidRPr="00583041" w:rsidRDefault="00BB4694" w:rsidP="00BB4694">
      <w:r w:rsidRPr="00583041">
        <w:t xml:space="preserve">Чтобы получить выплату, нужно встать на учет в службе занятости. Максимальный размер пособия составляет сейчас около 15 тысяч рублей. И тем, кому выплату одобрили </w:t>
      </w:r>
      <w:r w:rsidRPr="00583041">
        <w:lastRenderedPageBreak/>
        <w:t xml:space="preserve">в начале ноября, деньги на счет начнут поступать с 17 ноября. Зачисляться средства будут только на банковские карты </w:t>
      </w:r>
      <w:r w:rsidR="00410897">
        <w:t>«</w:t>
      </w:r>
      <w:r w:rsidRPr="00583041">
        <w:t>Мир</w:t>
      </w:r>
      <w:r w:rsidR="00410897">
        <w:t>»</w:t>
      </w:r>
      <w:r w:rsidRPr="00583041">
        <w:t>.</w:t>
      </w:r>
    </w:p>
    <w:p w14:paraId="6952B333" w14:textId="54997BFD" w:rsidR="00BB4694" w:rsidRPr="00583041" w:rsidRDefault="00BB4694" w:rsidP="00BB4694">
      <w:hyperlink r:id="rId40" w:history="1">
        <w:r w:rsidRPr="00583041">
          <w:rPr>
            <w:rStyle w:val="a3"/>
          </w:rPr>
          <w:t>https://primpress.ru/article/128342</w:t>
        </w:r>
      </w:hyperlink>
      <w:r w:rsidRPr="00583041">
        <w:t xml:space="preserve"> </w:t>
      </w:r>
    </w:p>
    <w:p w14:paraId="7CA07B3D" w14:textId="703C6B25" w:rsidR="00BB4694" w:rsidRPr="00583041" w:rsidRDefault="00BB4694" w:rsidP="00BB4694">
      <w:pPr>
        <w:pStyle w:val="2"/>
      </w:pPr>
      <w:bookmarkStart w:id="124" w:name="_Toc214345515"/>
      <w:r w:rsidRPr="00583041">
        <w:t xml:space="preserve">PRIMPRESS, 17.11.2025, </w:t>
      </w:r>
      <w:r w:rsidR="00410897">
        <w:t>«</w:t>
      </w:r>
      <w:r w:rsidRPr="00583041">
        <w:t>Всем, кто старше 53 лет</w:t>
      </w:r>
      <w:r w:rsidR="00410897">
        <w:t>»</w:t>
      </w:r>
      <w:r w:rsidRPr="00583041">
        <w:t>. Пенсионеров призвали оформить новую льготу до 30 ноября</w:t>
      </w:r>
      <w:bookmarkEnd w:id="124"/>
    </w:p>
    <w:p w14:paraId="33A4C427" w14:textId="77777777" w:rsidR="00BB4694" w:rsidRPr="00583041" w:rsidRDefault="00BB4694" w:rsidP="00F17669">
      <w:pPr>
        <w:pStyle w:val="3"/>
      </w:pPr>
      <w:bookmarkStart w:id="125" w:name="_Toc214345516"/>
      <w:r w:rsidRPr="00583041">
        <w:t>Новую льготу призвали оформить российских пенсионеров. Сделать это можно лишь до конца ноября, потому что потом такая возможность пропадет. И за счет этого пожилые люди смогут сэкономить на покупках, сообщает PRIMPRESS.</w:t>
      </w:r>
      <w:bookmarkEnd w:id="125"/>
    </w:p>
    <w:p w14:paraId="5305E2B6" w14:textId="42F390D5" w:rsidR="00BB4694" w:rsidRPr="00583041" w:rsidRDefault="00BB4694" w:rsidP="00BB4694">
      <w:r w:rsidRPr="00583041">
        <w:t xml:space="preserve">Отмечается, что речь идет о новой приятной возможности, которую для пенсионеров решили предоставить национальная платежная система и сеть супермаркетов </w:t>
      </w:r>
      <w:r w:rsidR="00410897">
        <w:t>«</w:t>
      </w:r>
      <w:r w:rsidRPr="00583041">
        <w:t>Пятерочка</w:t>
      </w:r>
      <w:r w:rsidR="00410897">
        <w:t>»</w:t>
      </w:r>
      <w:r w:rsidRPr="00583041">
        <w:t>. Ретейлер и раньше предоставлял пенсионерам скидку на товары в магазинах. А теперь дисконт решили увеличить до 15 процентов.</w:t>
      </w:r>
    </w:p>
    <w:p w14:paraId="23D73217" w14:textId="77777777" w:rsidR="00BB4694" w:rsidRPr="00583041" w:rsidRDefault="00BB4694" w:rsidP="00BB4694">
      <w:r w:rsidRPr="00583041">
        <w:t>По словам специалистов, чтобы получить такую скидку на продукцию в супермаркетах, нужно будет предъявить пенсионное удостоверение или справку о назначении пенсии. Также понадобится карта магазина, все это нужно будет показать на кассе до покупки. Скидка будет предоставляться почти на все товары до 15:00.</w:t>
      </w:r>
    </w:p>
    <w:p w14:paraId="11A96B42" w14:textId="77777777" w:rsidR="00BB4694" w:rsidRPr="00583041" w:rsidRDefault="00BB4694" w:rsidP="00BB4694">
      <w:r w:rsidRPr="00583041">
        <w:t>При этом получить такую льготу смогут все пенсионеры, не только по старости. Многие люди выходят на пенсию досрочно или же получают пенсию за выслугу лет. Пенсионерами становятся иногда уже в 53 года. Так что льготу будут назначать даже в таком возрасте.</w:t>
      </w:r>
    </w:p>
    <w:p w14:paraId="2B8480B8" w14:textId="77777777" w:rsidR="00BB4694" w:rsidRPr="00583041" w:rsidRDefault="00BB4694" w:rsidP="00BB4694">
      <w:r w:rsidRPr="00583041">
        <w:t>Однако срок у этой программы истекает 30 ноября включительно. Нужно поторопиться и воспользоваться этой возможностью до конца текущего месяца. В декабре ее уже не будет.</w:t>
      </w:r>
    </w:p>
    <w:p w14:paraId="46174410" w14:textId="009B0D90" w:rsidR="00BB4694" w:rsidRPr="00583041" w:rsidRDefault="00BB4694" w:rsidP="00BB4694">
      <w:hyperlink r:id="rId41" w:history="1">
        <w:r w:rsidRPr="00583041">
          <w:rPr>
            <w:rStyle w:val="a3"/>
          </w:rPr>
          <w:t>https://primpress.ru/article/128343</w:t>
        </w:r>
      </w:hyperlink>
      <w:r w:rsidRPr="00583041">
        <w:t xml:space="preserve"> </w:t>
      </w:r>
    </w:p>
    <w:p w14:paraId="43B2A5B7" w14:textId="77777777" w:rsidR="00BB4694" w:rsidRPr="00583041" w:rsidRDefault="00BB4694" w:rsidP="00BB4694">
      <w:pPr>
        <w:pStyle w:val="2"/>
      </w:pPr>
      <w:bookmarkStart w:id="126" w:name="_Toc214345517"/>
      <w:r w:rsidRPr="00583041">
        <w:t>PRIMPRESS, 17.11.2025, И работающим, и неработающим. Пенсионерам дадут крупную разовую выплату уже в ноябре</w:t>
      </w:r>
      <w:bookmarkEnd w:id="126"/>
    </w:p>
    <w:p w14:paraId="378C4448" w14:textId="77777777" w:rsidR="00BB4694" w:rsidRPr="00583041" w:rsidRDefault="00BB4694" w:rsidP="00F17669">
      <w:pPr>
        <w:pStyle w:val="3"/>
      </w:pPr>
      <w:bookmarkStart w:id="127" w:name="_Toc214345518"/>
      <w:r w:rsidRPr="00583041">
        <w:t>Крупную единовременную выплату получат пенсионеры в этом месяце. В ноябре новые деньги придут как неработающим, так и работающим пожилым гражданам. Но для этого нужно будет подать заявление, сообщает PRIMPRESS.</w:t>
      </w:r>
      <w:bookmarkEnd w:id="127"/>
    </w:p>
    <w:p w14:paraId="1B246017" w14:textId="77777777" w:rsidR="00BB4694" w:rsidRPr="00583041" w:rsidRDefault="00BB4694" w:rsidP="00BB4694">
      <w:r w:rsidRPr="00583041">
        <w:t>По словам экспертов, это будет разовая выплата, которая положена тем, кто в этом году достиг пенсионного возраста по старому образцу. То есть это мужчины 1965 года рождения и женщины, родившиеся в 1970 году и ранее.</w:t>
      </w:r>
    </w:p>
    <w:p w14:paraId="5D871557" w14:textId="77777777" w:rsidR="00BB4694" w:rsidRPr="00583041" w:rsidRDefault="00BB4694" w:rsidP="00BB4694">
      <w:r w:rsidRPr="00583041">
        <w:t>В этом году им исполняется 60 и 55 лет соответственно. И теперь у них будет право на получение своих пенсионных накоплений.</w:t>
      </w:r>
    </w:p>
    <w:p w14:paraId="224A9348" w14:textId="77777777" w:rsidR="00BB4694" w:rsidRPr="00583041" w:rsidRDefault="00BB4694" w:rsidP="00BB4694">
      <w:r w:rsidRPr="00583041">
        <w:t xml:space="preserve">Для того, чтобы получить выплату, нужно обратиться в тот пенсионный фонд, где были сформированы накопления. Например, такие есть у граждан, которые работали с 2002 по 2004 год и участвовали в программе, по которой часть взносов с зарплаты перечислялась </w:t>
      </w:r>
      <w:r w:rsidRPr="00583041">
        <w:lastRenderedPageBreak/>
        <w:t>на накопления. Помимо этого, они есть у участников программы государственного софинансирования пенсий.</w:t>
      </w:r>
    </w:p>
    <w:p w14:paraId="2201017B" w14:textId="77777777" w:rsidR="00BB4694" w:rsidRPr="00583041" w:rsidRDefault="00BB4694" w:rsidP="00BB4694">
      <w:r w:rsidRPr="00583041">
        <w:t>Чтобы получить все деньги разом, важно, чтобы было соблюдено условие: чтобы сумма была 5 и менее процентов от общего размера страховой и накопительной пенсий.</w:t>
      </w:r>
    </w:p>
    <w:p w14:paraId="1BA29ABC" w14:textId="77777777" w:rsidR="00BB4694" w:rsidRPr="00583041" w:rsidRDefault="00BB4694" w:rsidP="00BB4694">
      <w:r w:rsidRPr="00583041">
        <w:t>При этом сумма может быть разной: как 10 тысяч рублей, так и 100-200 тысяч рублей и даже больше. Тем, кому выплату одобрили в октябре, ее перечислят на карту в течение ноября. И получат эти деньги как неработающие, так и работающие пенсионеры.</w:t>
      </w:r>
    </w:p>
    <w:p w14:paraId="581C4C5C" w14:textId="1A76D073" w:rsidR="00BB4694" w:rsidRPr="00583041" w:rsidRDefault="00BB4694" w:rsidP="00BB4694">
      <w:hyperlink r:id="rId42" w:history="1">
        <w:r w:rsidRPr="00583041">
          <w:rPr>
            <w:rStyle w:val="a3"/>
          </w:rPr>
          <w:t>https://primpress.ru/article/128345</w:t>
        </w:r>
      </w:hyperlink>
      <w:r w:rsidRPr="00583041">
        <w:t xml:space="preserve"> </w:t>
      </w:r>
    </w:p>
    <w:p w14:paraId="1605145E" w14:textId="77777777" w:rsidR="002E2746" w:rsidRPr="00583041" w:rsidRDefault="002E2746" w:rsidP="002E2746">
      <w:pPr>
        <w:pStyle w:val="2"/>
      </w:pPr>
      <w:bookmarkStart w:id="128" w:name="_Toc214345519"/>
      <w:r w:rsidRPr="00583041">
        <w:t>DEITA.RU, 17.11.2025, Какой стаж в трудовой книжке уменьшает пенсию, предупредил юрист</w:t>
      </w:r>
      <w:bookmarkEnd w:id="128"/>
    </w:p>
    <w:p w14:paraId="5BEB20E1" w14:textId="77777777" w:rsidR="002E2746" w:rsidRPr="00583041" w:rsidRDefault="002E2746" w:rsidP="00F17669">
      <w:pPr>
        <w:pStyle w:val="3"/>
      </w:pPr>
      <w:bookmarkStart w:id="129" w:name="_Toc214345520"/>
      <w:r w:rsidRPr="00583041">
        <w:t>В последние годы в России произошли существенные изменения в системе определения размера пенсий. Раньше основной критерий для назначения выплаты — это был лишь продолжительный трудовой стаж, то есть количество лет, во время которых гражданин работал и был официально оформлен, сообщает ИА DEITA.RU.</w:t>
      </w:r>
      <w:bookmarkEnd w:id="129"/>
    </w:p>
    <w:p w14:paraId="6659438F" w14:textId="77777777" w:rsidR="002E2746" w:rsidRPr="00583041" w:rsidRDefault="002E2746" w:rsidP="002E2746">
      <w:r w:rsidRPr="00583041">
        <w:t>Сегодня же акцент сместился на объем страховых взносов, которые работодатель регулярно перечислял за каждого сотрудника в Социальный фонд России, исходя из его официального заработка. Об этом рассказала кандидат юридических наук Ирина Сивакова.</w:t>
      </w:r>
    </w:p>
    <w:p w14:paraId="0981AD67" w14:textId="77777777" w:rsidR="002E2746" w:rsidRPr="00583041" w:rsidRDefault="002E2746" w:rsidP="002E2746">
      <w:r w:rsidRPr="00583041">
        <w:t>По ее словам, это нововведение означает, что даже если человек работал много лет, но при этом его официальный доход был низким, он может столкнуться с тем, что его будущая пенсия будет сравнительно небольшой. В противоположность этому, гражданин, который проработал меньшее число лет, но при этом имел стабильный и высокий доход, может получить более высокие пенсионные выплаты.</w:t>
      </w:r>
    </w:p>
    <w:p w14:paraId="4EE603D6" w14:textId="77777777" w:rsidR="002E2746" w:rsidRPr="00583041" w:rsidRDefault="002E2746" w:rsidP="002E2746">
      <w:r w:rsidRPr="00583041">
        <w:t>Главным инструментом нового подхода стал так называемый индивидуальный пенсионный коэффициент, или пенсионные баллы. Их накопление напрямую зависит от суммы оплаченных страховых взносов. Чем больше заработок гражданина, тем больше пенсионных баллов он получит за каждый год своей работы.</w:t>
      </w:r>
    </w:p>
    <w:p w14:paraId="692E0427" w14:textId="77777777" w:rsidR="002E2746" w:rsidRPr="00583041" w:rsidRDefault="002E2746" w:rsidP="002E2746">
      <w:r w:rsidRPr="00583041">
        <w:t>Таким образом, рассчитывать пенсию теперь стало проще: чем больше человек зарабатывает и чем дольше он платит страховые взносы, тем выше будут его пенсионные показатели. Но система не ограничивается только периодами официальной работы. Есть так называемые нестраховые периоды — временные отрезки, когда человек не трудился или не был официально устроен.</w:t>
      </w:r>
    </w:p>
    <w:p w14:paraId="25623D16" w14:textId="28596D04" w:rsidR="002E2746" w:rsidRPr="00583041" w:rsidRDefault="002E2746" w:rsidP="002E2746">
      <w:r w:rsidRPr="00583041">
        <w:t xml:space="preserve">Обычно это связано, например, с уходом за ребенком, учебой или иными обстоятельствами. Несмотря на отсутствие отчислений в Пенсионный фонд в эти периоды, их значение для формирования пенсионных прав сохраняется. Законодательно эти периоды закреплены в статье 12 Федерального закона № 400-ФЗ от 28.12.2013 </w:t>
      </w:r>
      <w:r w:rsidR="00410897">
        <w:t>«</w:t>
      </w:r>
      <w:r w:rsidRPr="00583041">
        <w:t>О страховых пенсиях</w:t>
      </w:r>
      <w:r w:rsidR="00410897">
        <w:t>»</w:t>
      </w:r>
      <w:r w:rsidRPr="00583041">
        <w:t>.</w:t>
      </w:r>
    </w:p>
    <w:p w14:paraId="44CE4491" w14:textId="77777777" w:rsidR="002E2746" w:rsidRPr="00583041" w:rsidRDefault="002E2746" w:rsidP="002E2746">
      <w:r w:rsidRPr="00583041">
        <w:t xml:space="preserve">Однако именно наличие нестраховых периодов может влиять на размер будущей пенсии. Некоторые из этих периодов могут привести к снижение выплаты. Например, учеба — </w:t>
      </w:r>
      <w:r w:rsidRPr="00583041">
        <w:lastRenderedPageBreak/>
        <w:t>это приятное время для личностного развития, но с точки зрения пенсионной системы она не всегда идет на пользу будущему пенсионеру.</w:t>
      </w:r>
    </w:p>
    <w:p w14:paraId="382944C5" w14:textId="77777777" w:rsidR="002E2746" w:rsidRPr="00583041" w:rsidRDefault="002E2746" w:rsidP="002E2746">
      <w:r w:rsidRPr="00583041">
        <w:t>Закон о государственных пенсиях № 340-1, согласно которому раньше учитывалась учеба, предусматривает, что она учитывалась в стаже, однако пенсия при этом начислялась по другим правилам, зачастую с учетом ограничений. В результате, если включить учебу в стаж по этим нормам, конечная пенсия может оказаться ниже.</w:t>
      </w:r>
    </w:p>
    <w:p w14:paraId="22400818" w14:textId="77777777" w:rsidR="002E2746" w:rsidRPr="00583041" w:rsidRDefault="002E2746" w:rsidP="002E2746">
      <w:r w:rsidRPr="00583041">
        <w:t>Другой пример — уход за ребенком до 1,5 лет. Этот период тоже засчитывается в стаж и дает пенсионные баллы. Но если женщина, например, настаивает, чтобы его учли, как трудовой стаж по старым нормам, то его могут исключить из общего трудового стажа, потому что по новым правилам он не учитывается полностью. Такой шаг тоже способен снизить общий стаж и, следовательно, уменьшить размер будущей пенсии.</w:t>
      </w:r>
    </w:p>
    <w:p w14:paraId="0D8341FC" w14:textId="77777777" w:rsidR="002E2746" w:rsidRPr="00583041" w:rsidRDefault="002E2746" w:rsidP="002E2746">
      <w:r w:rsidRPr="00583041">
        <w:t>Не менее важным фактором является работа на Севере. В соответствии с пунктом 4 статьи 30 закона № 173-ФЗ, до 2002 года периоды работы в северных регионах засчитывались в стаж с коэффициентом 1,5. То есть эти годы считались за полтора.</w:t>
      </w:r>
    </w:p>
    <w:p w14:paraId="7F871C09" w14:textId="77777777" w:rsidR="002E2746" w:rsidRPr="00583041" w:rsidRDefault="002E2746" w:rsidP="002E2746">
      <w:r w:rsidRPr="00583041">
        <w:t>Однако при включении такого северного стажа с повышением в полуторном размере возможен перерасчет, что иногда приводит к снижению итоговой суммы пенсионных выплат. Сивакова подчеркивает, что такие нюансы требуют внимательного анализа, потому что хотя на первый взгляд удобство за счет увеличения стажа выглядит очевидным, для итогового размера пенсии важно учитывать все особенности учета этих периодов.</w:t>
      </w:r>
    </w:p>
    <w:p w14:paraId="073EACD5" w14:textId="389DEA4E" w:rsidR="002E2746" w:rsidRPr="00583041" w:rsidRDefault="002E2746" w:rsidP="002E2746">
      <w:hyperlink r:id="rId43" w:history="1">
        <w:r w:rsidRPr="00583041">
          <w:rPr>
            <w:rStyle w:val="a3"/>
          </w:rPr>
          <w:t>https://deita.ru/article/577624</w:t>
        </w:r>
      </w:hyperlink>
      <w:r w:rsidRPr="00583041">
        <w:t xml:space="preserve"> </w:t>
      </w:r>
    </w:p>
    <w:p w14:paraId="180382D7" w14:textId="77777777" w:rsidR="005B5806" w:rsidRPr="00583041" w:rsidRDefault="005B5806" w:rsidP="005B5806">
      <w:pPr>
        <w:pStyle w:val="2"/>
      </w:pPr>
      <w:bookmarkStart w:id="130" w:name="ф7"/>
      <w:bookmarkStart w:id="131" w:name="_Toc214345521"/>
      <w:bookmarkEnd w:id="130"/>
      <w:r w:rsidRPr="00583041">
        <w:t>Аргументы.ру, 17.11.2025, Игорь ГЛУХОВСКИЙ, Депутат Бессараб дала рекомендацию, как получать пенсию вдвое больше, а россиянам это не понравилось</w:t>
      </w:r>
      <w:bookmarkEnd w:id="131"/>
    </w:p>
    <w:p w14:paraId="59BF3EE8" w14:textId="77777777" w:rsidR="005B5806" w:rsidRPr="00583041" w:rsidRDefault="005B5806" w:rsidP="00F17669">
      <w:pPr>
        <w:pStyle w:val="3"/>
      </w:pPr>
      <w:bookmarkStart w:id="132" w:name="_Toc214345522"/>
      <w:r w:rsidRPr="00583041">
        <w:t>Россиян напугали слова депутата Государственной Думы Светланы Бессараб. Парламентарий высказалась насчет того, как увеличить пенсию. По её мнению - для этого выход на пансион нужно отложить на 10 лет. То есть выходить на пенсию в 70-75 лет. И это при том, что средняя продолжительность жизни в России сегодня обозначена в 73 года. При этом мужчины живут в среднем 65-68 лет.</w:t>
      </w:r>
      <w:bookmarkEnd w:id="132"/>
    </w:p>
    <w:p w14:paraId="18DD2B17" w14:textId="5E30E128" w:rsidR="005B5806" w:rsidRPr="00583041" w:rsidRDefault="005B5806" w:rsidP="005B5806">
      <w:r w:rsidRPr="00583041">
        <w:t xml:space="preserve">И хотя слова Бессараб - это не строчки из законопроекта, а лишь высказанное ей мнение, такая постановка вопроса многих напрягла. Уж не готовится ли в парламентских недрах </w:t>
      </w:r>
      <w:r w:rsidR="00410897">
        <w:t>«</w:t>
      </w:r>
      <w:r w:rsidRPr="00583041">
        <w:t>новая пенсионная реформа</w:t>
      </w:r>
      <w:r w:rsidR="00410897">
        <w:t>»</w:t>
      </w:r>
      <w:r w:rsidRPr="00583041">
        <w:t>? Таким вопросом задались россияне. В чем суть того, что говорит член комитета Государственной думы по труду, социальной политике и делам ветеранов?</w:t>
      </w:r>
    </w:p>
    <w:p w14:paraId="77CADEE7" w14:textId="67FDFC1F" w:rsidR="005B5806" w:rsidRPr="00583041" w:rsidRDefault="005B5806" w:rsidP="005B5806">
      <w:r w:rsidRPr="00583041">
        <w:t xml:space="preserve">Многие жалуются на то, что размер сегодняшней пенсии явно не соответствует понятию </w:t>
      </w:r>
      <w:r w:rsidR="00410897">
        <w:t>«</w:t>
      </w:r>
      <w:r w:rsidRPr="00583041">
        <w:t>жить достойно</w:t>
      </w:r>
      <w:r w:rsidR="00410897">
        <w:t>»</w:t>
      </w:r>
      <w:r w:rsidRPr="00583041">
        <w:t xml:space="preserve">. Пенсионерам, после оплаты услуг ЖКХ и покупки лекарств на жизнь остаются буквально </w:t>
      </w:r>
      <w:r w:rsidR="00410897">
        <w:t>«</w:t>
      </w:r>
      <w:r w:rsidRPr="00583041">
        <w:t>копейки</w:t>
      </w:r>
      <w:r w:rsidR="00410897">
        <w:t>»</w:t>
      </w:r>
      <w:r w:rsidRPr="00583041">
        <w:t>. Естественно, это вряд ли может кому нравиться. Но что делать? Вот Светлана Викторовна и представила своё видение решения этой проблемы. Следуя её мысли, человек может получать более высокую пенсию. Более чем в два раза увеличить её. Но для этого нужно, чтобы на пансион люди выходили на 10 лет позже, чем сегодня обозначено в законодательстве.</w:t>
      </w:r>
    </w:p>
    <w:p w14:paraId="3CD6440C" w14:textId="1D1EDAA6" w:rsidR="005B5806" w:rsidRPr="00583041" w:rsidRDefault="00410897" w:rsidP="005B5806">
      <w:r>
        <w:lastRenderedPageBreak/>
        <w:t>«</w:t>
      </w:r>
      <w:r w:rsidR="005B5806" w:rsidRPr="00583041">
        <w:t>Математика от Бессараб</w:t>
      </w:r>
      <w:r>
        <w:t>»</w:t>
      </w:r>
      <w:r w:rsidR="005B5806" w:rsidRPr="00583041">
        <w:t xml:space="preserve"> довольно проста:</w:t>
      </w:r>
    </w:p>
    <w:p w14:paraId="02FD4B37" w14:textId="60B43F8D" w:rsidR="005B5806" w:rsidRPr="00583041" w:rsidRDefault="00410897" w:rsidP="005B5806">
      <w:r>
        <w:t>«</w:t>
      </w:r>
      <w:r w:rsidR="005B5806" w:rsidRPr="00583041">
        <w:t>Если человек решил поработать при наступлении пенсионного возраста в течение пяти лет, то он может увеличить размер индивидуальных пенсионных коэффициентов на 36 процентов, фиксированную выплату - на 45 процентов. Если отложить выход на пенсию на десять лет, то можно более чем в два раза увеличить пенсию. При отсрочке выхода на пенсию на десять лет индивидуальные пенсионные коэффициенты проиндексируют в 2,32 раза, фиксированную часть - в 2,11 раза. Также в это время будут начислять и дополнительные баллы</w:t>
      </w:r>
      <w:r>
        <w:t>»</w:t>
      </w:r>
      <w:r w:rsidR="005B5806" w:rsidRPr="00583041">
        <w:t>, - цитирует высказывание члена комитета Государственной думы по труду, социальной политике и делам ветеранов ТАСС.</w:t>
      </w:r>
    </w:p>
    <w:p w14:paraId="4A3B4210" w14:textId="77777777" w:rsidR="005B5806" w:rsidRPr="00583041" w:rsidRDefault="005B5806" w:rsidP="005B5806">
      <w:r w:rsidRPr="00583041">
        <w:t>Но есть нюанс: как пояснила Бессараб, весь этот период гражданин будет получать только зарплату и не будет получать пенсию.</w:t>
      </w:r>
    </w:p>
    <w:p w14:paraId="5E624BC9" w14:textId="01CF9A95" w:rsidR="005B5806" w:rsidRPr="00583041" w:rsidRDefault="005B5806" w:rsidP="005B5806">
      <w:r w:rsidRPr="00583041">
        <w:t xml:space="preserve">И вроде бы ничего критичного - порассуждала народная избранница, да и Бог с ней. Однако россияне встревожились, усмотрев в словах парламентария подготовку общественного мнения к увеличению пенсионного возраста на оговоренную депутатом величину. Слабо верится, что это так, но, как говорится, в нашей стране ведь возможно всё? В соцсетях только и разговоров, что о </w:t>
      </w:r>
      <w:r w:rsidR="00410897">
        <w:t>«</w:t>
      </w:r>
      <w:r w:rsidRPr="00583041">
        <w:t>золотых</w:t>
      </w:r>
      <w:r w:rsidR="00410897">
        <w:t>»</w:t>
      </w:r>
      <w:r w:rsidRPr="00583041">
        <w:t xml:space="preserve"> годах на пенсии, которые, похоже, никто и не увидит. Депутатская арифметика, конечно, красивая, но как-то слабо греет душу, когда вспоминаешь о ценах в магазинах и цифрах в квитанциях ЖКХ.</w:t>
      </w:r>
    </w:p>
    <w:p w14:paraId="7C02450B" w14:textId="687889E5" w:rsidR="005B5806" w:rsidRPr="00583041" w:rsidRDefault="005B5806" w:rsidP="005B5806">
      <w:r w:rsidRPr="00583041">
        <w:t xml:space="preserve">Кстати, парламентарий не раз заявляла, что низкие пенсии - вина самих пожилых людей, которые </w:t>
      </w:r>
      <w:r w:rsidR="00410897">
        <w:t>«</w:t>
      </w:r>
      <w:r w:rsidRPr="00583041">
        <w:t>недостаточно работали</w:t>
      </w:r>
      <w:r w:rsidR="00410897">
        <w:t>»</w:t>
      </w:r>
      <w:r w:rsidRPr="00583041">
        <w:t>, а бедность - это признак лени...</w:t>
      </w:r>
    </w:p>
    <w:p w14:paraId="7E1FADD4" w14:textId="3F30D70A" w:rsidR="005B5806" w:rsidRPr="00583041" w:rsidRDefault="005B5806" w:rsidP="005B5806">
      <w:r w:rsidRPr="00583041">
        <w:t xml:space="preserve">После слов депутата Бесараб в комитете ГД по труду поспешили заявить, что никаких понуждений выходить на пенсию в 70-75 лет не будет. Председатель комитета Ярослав Нилов рассказал изданию </w:t>
      </w:r>
      <w:r w:rsidR="00410897">
        <w:t>«</w:t>
      </w:r>
      <w:r w:rsidRPr="00583041">
        <w:t>Подъем</w:t>
      </w:r>
      <w:r w:rsidR="00410897">
        <w:t>»</w:t>
      </w:r>
      <w:r w:rsidRPr="00583041">
        <w:t>, что его коллега говорила лишь о возможности, а конечное решение зависит от каждого пенсионера по его усмотрению.</w:t>
      </w:r>
    </w:p>
    <w:p w14:paraId="205CA184" w14:textId="28D38371" w:rsidR="005B5806" w:rsidRPr="00583041" w:rsidRDefault="00410897" w:rsidP="005B5806">
      <w:r>
        <w:t>«</w:t>
      </w:r>
      <w:r w:rsidR="005B5806" w:rsidRPr="00583041">
        <w:t>Никаких навязываний, никаких понуждений никто не имеет право делать. Это лишь констатация того факта, что в законе такая норма есть - повышающий коэффициент</w:t>
      </w:r>
      <w:r>
        <w:t>»</w:t>
      </w:r>
      <w:r w:rsidR="005B5806" w:rsidRPr="00583041">
        <w:t>, - заявил Нилов.</w:t>
      </w:r>
    </w:p>
    <w:p w14:paraId="1CAD1667" w14:textId="77777777" w:rsidR="005B5806" w:rsidRPr="00583041" w:rsidRDefault="005B5806" w:rsidP="005B5806">
      <w:r w:rsidRPr="00583041">
        <w:t>А россияне в социальных сетях разразились ироническими комментариями:</w:t>
      </w:r>
    </w:p>
    <w:p w14:paraId="374131E7" w14:textId="19B6BAF2" w:rsidR="005B5806" w:rsidRPr="00583041" w:rsidRDefault="00410897" w:rsidP="005B5806">
      <w:r>
        <w:t>«</w:t>
      </w:r>
      <w:r w:rsidR="005B5806" w:rsidRPr="00583041">
        <w:t>Выйти на пенсию можно и в 95, можно будет ох, как погулять. Правда очень недолго</w:t>
      </w:r>
      <w:r>
        <w:t>»</w:t>
      </w:r>
      <w:r w:rsidR="005B5806" w:rsidRPr="00583041">
        <w:t>;</w:t>
      </w:r>
    </w:p>
    <w:p w14:paraId="5B244581" w14:textId="6DE7398E" w:rsidR="005B5806" w:rsidRPr="00583041" w:rsidRDefault="00410897" w:rsidP="005B5806">
      <w:r>
        <w:t>«</w:t>
      </w:r>
      <w:r w:rsidR="005B5806" w:rsidRPr="00583041">
        <w:t>А что вы „стойку сделали“? Как говорит мадам Голикова, скоро мы будем жить 100-120 лет - такой потенциал у человека есть, так что можно не только до 75 лет работать, но и до 90</w:t>
      </w:r>
      <w:r>
        <w:t>»</w:t>
      </w:r>
      <w:r w:rsidR="005B5806" w:rsidRPr="00583041">
        <w:t>;</w:t>
      </w:r>
    </w:p>
    <w:p w14:paraId="198B56DC" w14:textId="0AF5B4D0" w:rsidR="005B5806" w:rsidRPr="00583041" w:rsidRDefault="00410897" w:rsidP="005B5806">
      <w:r>
        <w:t>«</w:t>
      </w:r>
      <w:r w:rsidR="005B5806" w:rsidRPr="00583041">
        <w:t>И что в 75 всего-то?! Тогда давайте в 85. Годок-два пожил на пенсии и на кладбище...</w:t>
      </w:r>
      <w:r>
        <w:t>»</w:t>
      </w:r>
      <w:r w:rsidR="005B5806" w:rsidRPr="00583041">
        <w:t>;</w:t>
      </w:r>
    </w:p>
    <w:p w14:paraId="118FE61B" w14:textId="5E799C6F" w:rsidR="005B5806" w:rsidRPr="00583041" w:rsidRDefault="00410897" w:rsidP="005B5806">
      <w:r>
        <w:t>«</w:t>
      </w:r>
      <w:r w:rsidR="005B5806" w:rsidRPr="00583041">
        <w:t>Тогда уж сразу отменить пенсию, что уж мелочиться...</w:t>
      </w:r>
      <w:r>
        <w:t>»</w:t>
      </w:r>
      <w:r w:rsidR="005B5806" w:rsidRPr="00583041">
        <w:t>;</w:t>
      </w:r>
    </w:p>
    <w:p w14:paraId="587B456A" w14:textId="081A6769" w:rsidR="005B5806" w:rsidRPr="00583041" w:rsidRDefault="00410897" w:rsidP="005B5806">
      <w:r>
        <w:t>«</w:t>
      </w:r>
      <w:r w:rsidR="005B5806" w:rsidRPr="00583041">
        <w:t>Есть встречное предложение: если Россиянин не доживает до 75 лет, то государство обязано выплачивать его пенсию его детям в течении последующих 25 лет. Так будет справедливо - всё будет в балансе</w:t>
      </w:r>
      <w:r>
        <w:t>»</w:t>
      </w:r>
      <w:r w:rsidR="005B5806" w:rsidRPr="00583041">
        <w:t>, - комментируют рекомендацию Бессараб наши соотечественники.</w:t>
      </w:r>
    </w:p>
    <w:p w14:paraId="215B4675" w14:textId="634901E6" w:rsidR="005B5806" w:rsidRPr="00583041" w:rsidRDefault="005B5806" w:rsidP="005B5806">
      <w:hyperlink r:id="rId44" w:history="1">
        <w:r w:rsidRPr="00583041">
          <w:rPr>
            <w:rStyle w:val="a3"/>
          </w:rPr>
          <w:t>https://argumenti.ru/opinion/2025/11/975331</w:t>
        </w:r>
      </w:hyperlink>
    </w:p>
    <w:p w14:paraId="78659099" w14:textId="1378070D" w:rsidR="005B5806" w:rsidRPr="00583041" w:rsidRDefault="005B5806" w:rsidP="00785C80">
      <w:pPr>
        <w:pStyle w:val="2"/>
      </w:pPr>
      <w:bookmarkStart w:id="133" w:name="_Toc214345523"/>
      <w:r w:rsidRPr="00583041">
        <w:lastRenderedPageBreak/>
        <w:t xml:space="preserve">Свободная пресса, 17.11.2025, Началось. </w:t>
      </w:r>
      <w:r w:rsidR="00410897">
        <w:t>«</w:t>
      </w:r>
      <w:r w:rsidRPr="00583041">
        <w:t>Единая Россия</w:t>
      </w:r>
      <w:r w:rsidR="00410897">
        <w:t>»</w:t>
      </w:r>
      <w:r w:rsidRPr="00583041">
        <w:t xml:space="preserve"> снова заговорила о пенсионном возрасте</w:t>
      </w:r>
      <w:bookmarkEnd w:id="133"/>
    </w:p>
    <w:p w14:paraId="6B692548" w14:textId="7BEF55B9" w:rsidR="005B5806" w:rsidRPr="00583041" w:rsidRDefault="005B5806" w:rsidP="00F17669">
      <w:pPr>
        <w:pStyle w:val="3"/>
      </w:pPr>
      <w:bookmarkStart w:id="134" w:name="_Toc214345524"/>
      <w:r w:rsidRPr="00583041">
        <w:t xml:space="preserve">Светлана Бессараб сейчас говорит, что ее </w:t>
      </w:r>
      <w:r w:rsidR="00410897">
        <w:t>«</w:t>
      </w:r>
      <w:r w:rsidRPr="00583041">
        <w:t>не так поняли</w:t>
      </w:r>
      <w:r w:rsidR="00410897">
        <w:t>»</w:t>
      </w:r>
      <w:r w:rsidRPr="00583041">
        <w:t>. А как пассажи депутата понимать людям, у которых 5 лет пенсионной жизни уже украли?</w:t>
      </w:r>
      <w:bookmarkEnd w:id="134"/>
    </w:p>
    <w:p w14:paraId="3BC823FB" w14:textId="01982B05" w:rsidR="005B5806" w:rsidRPr="00583041" w:rsidRDefault="005B5806" w:rsidP="005B5806">
      <w:r w:rsidRPr="00583041">
        <w:t>Граждане могут более чем вдвое увеличить размер своей пенсии в случае выхода на нее на 10 лет позже. Об этом ТАСС рассказала член комитета Госдумы по труду, соцполитике и делам ветеранов Светлана Бессараб (</w:t>
      </w:r>
      <w:r w:rsidR="00410897">
        <w:t>«</w:t>
      </w:r>
      <w:r w:rsidRPr="00583041">
        <w:t>Единая Россия</w:t>
      </w:r>
      <w:r w:rsidR="00410897">
        <w:t>»</w:t>
      </w:r>
      <w:r w:rsidRPr="00583041">
        <w:t>).</w:t>
      </w:r>
    </w:p>
    <w:p w14:paraId="08193286" w14:textId="606573FF" w:rsidR="005B5806" w:rsidRPr="00583041" w:rsidRDefault="00410897" w:rsidP="005B5806">
      <w:r>
        <w:t>«</w:t>
      </w:r>
      <w:r w:rsidR="005B5806" w:rsidRPr="00583041">
        <w:t>Если гражданин решил поработать при наступлении пенсионного возраста в течение пяти лет, он может увеличить размер своих индивидуальных пенсионных коэффициентов на 36%, а фиксированную выплату - на 45%. Если отложит выход на пенсию на 10 лет, то он более чем в два раза увеличит свою пенсию</w:t>
      </w:r>
      <w:r>
        <w:t>»</w:t>
      </w:r>
      <w:r w:rsidR="005B5806" w:rsidRPr="00583041">
        <w:t>, - обрисовала радужные перспективы депутат.</w:t>
      </w:r>
    </w:p>
    <w:p w14:paraId="49B3E617" w14:textId="19D9DB04" w:rsidR="005B5806" w:rsidRPr="00583041" w:rsidRDefault="005B5806" w:rsidP="005B5806">
      <w:r w:rsidRPr="00583041">
        <w:t xml:space="preserve">Она пояснила, что при отсрочке выхода на пенсию на 10 лет индивидуальные пенсионные коэффициенты </w:t>
      </w:r>
      <w:r w:rsidR="00410897">
        <w:t>«</w:t>
      </w:r>
      <w:r w:rsidRPr="00583041">
        <w:t>будут проиндексированы в 2,32 раза, а фиксированная часть - в 2,11 раза</w:t>
      </w:r>
      <w:r w:rsidR="00410897">
        <w:t>»</w:t>
      </w:r>
      <w:r w:rsidRPr="00583041">
        <w:t>. Кроме того, в это время будут начисляться и дополнительные баллы.</w:t>
      </w:r>
    </w:p>
    <w:p w14:paraId="158EEF07" w14:textId="77777777" w:rsidR="005B5806" w:rsidRPr="00583041" w:rsidRDefault="005B5806" w:rsidP="005B5806">
      <w:r w:rsidRPr="00583041">
        <w:t>Нетрудно провести арифметические расчеты, чтобы понять: речь идет о том, чтобы женщины уходили на пенсию в 70 лет, а мужчины в 75. Приплыли…</w:t>
      </w:r>
    </w:p>
    <w:p w14:paraId="27749DE3" w14:textId="77777777" w:rsidR="005B5806" w:rsidRPr="00583041" w:rsidRDefault="005B5806" w:rsidP="005B5806">
      <w:r w:rsidRPr="00583041">
        <w:t>Понятное дело, что подобное заявление вызвало большой резонанс как в обществе, так и во властных коридорах. Все воскресенье интернет гудел. Всем известно, как люди отнеслись к пресловутой реформе 2018 года, когда у них украли пять лет пенсионной жизни, и вот еще ода новость…</w:t>
      </w:r>
    </w:p>
    <w:p w14:paraId="3FD9C5BD" w14:textId="31D6A322" w:rsidR="005B5806" w:rsidRPr="00583041" w:rsidRDefault="00410897" w:rsidP="005B5806">
      <w:r>
        <w:t>«</w:t>
      </w:r>
      <w:r w:rsidR="005B5806" w:rsidRPr="00583041">
        <w:t>Это она решила ЕР подложить свинью? Это ж какой подарок КПРФ, которая предлагает альтернативное. Конечно, это не позиция партии, но кто об этом вспомнит в постах?</w:t>
      </w:r>
      <w:r>
        <w:t>»</w:t>
      </w:r>
      <w:r w:rsidR="005B5806" w:rsidRPr="00583041">
        <w:t xml:space="preserve">, - срочно отреагировал тг-канал </w:t>
      </w:r>
      <w:r>
        <w:t>«</w:t>
      </w:r>
      <w:r w:rsidR="005B5806" w:rsidRPr="00583041">
        <w:t>Политджойстик</w:t>
      </w:r>
      <w:r>
        <w:t>»</w:t>
      </w:r>
      <w:r w:rsidR="005B5806" w:rsidRPr="00583041">
        <w:t>.</w:t>
      </w:r>
    </w:p>
    <w:p w14:paraId="2083A6F3" w14:textId="77777777" w:rsidR="005B5806" w:rsidRPr="00583041" w:rsidRDefault="005B5806" w:rsidP="005B5806">
      <w:r w:rsidRPr="00583041">
        <w:t>Спустя какое-то время, сама же Светлана Бессараб развеяла слухи о возможном повышении пенсионного возраста в России. В интервью NEWS.ru парламентарий заявила, что в настоящее время никаких предпосылок для этого не существует.</w:t>
      </w:r>
    </w:p>
    <w:p w14:paraId="75A87019" w14:textId="6A1F3E04" w:rsidR="005B5806" w:rsidRPr="00583041" w:rsidRDefault="00410897" w:rsidP="005B5806">
      <w:r>
        <w:t>«</w:t>
      </w:r>
      <w:r w:rsidR="005B5806" w:rsidRPr="00583041">
        <w:t>Гражданин должен иметь право выбора - либо получать пенсию и прибавлять к доходам только заработную плату, либо отсрочить получение и получить больше в дальнейшем</w:t>
      </w:r>
      <w:r>
        <w:t>»</w:t>
      </w:r>
      <w:r w:rsidR="005B5806" w:rsidRPr="00583041">
        <w:t>, - резюмировала депутат Госдумы.</w:t>
      </w:r>
    </w:p>
    <w:p w14:paraId="59E15548" w14:textId="38A0DD37" w:rsidR="005B5806" w:rsidRPr="00583041" w:rsidRDefault="005B5806" w:rsidP="005B5806">
      <w:r w:rsidRPr="00583041">
        <w:t xml:space="preserve">Понятное дело, когда пошел такой резонанс, не только Бессараб, что называется </w:t>
      </w:r>
      <w:r w:rsidR="00410897">
        <w:t>«</w:t>
      </w:r>
      <w:r w:rsidRPr="00583041">
        <w:t>сдала назад</w:t>
      </w:r>
      <w:r w:rsidR="00410897">
        <w:t>»</w:t>
      </w:r>
      <w:r w:rsidRPr="00583041">
        <w:t xml:space="preserve">, типа, </w:t>
      </w:r>
      <w:r w:rsidR="00410897">
        <w:t>«</w:t>
      </w:r>
      <w:r w:rsidRPr="00583041">
        <w:t>не так поняли</w:t>
      </w:r>
      <w:r w:rsidR="00410897">
        <w:t>»</w:t>
      </w:r>
      <w:r w:rsidRPr="00583041">
        <w:t xml:space="preserve">, но и сам председатель профильного комитета по труду, социальной политике и делам ветеранов Ярослав Нилов. Он также принялся объяснять, что дело совсем в другом. Он пояснил изданию </w:t>
      </w:r>
      <w:r w:rsidR="00410897">
        <w:t>«</w:t>
      </w:r>
      <w:r w:rsidRPr="00583041">
        <w:t>Подъём</w:t>
      </w:r>
      <w:r w:rsidR="00410897">
        <w:t>»</w:t>
      </w:r>
      <w:r w:rsidRPr="00583041">
        <w:t>, что речь шла лишь о констатации наличия такой возможности, а конечное решение зависит от желания пенсионера.</w:t>
      </w:r>
    </w:p>
    <w:p w14:paraId="3491A212" w14:textId="301DA54E" w:rsidR="005B5806" w:rsidRPr="00583041" w:rsidRDefault="00410897" w:rsidP="005B5806">
      <w:r>
        <w:t>«</w:t>
      </w:r>
      <w:r w:rsidR="005B5806" w:rsidRPr="00583041">
        <w:t>Наше пенсионное законодательство действительно содержит возможность использования повышающего коэффициента при назначении пенсии в более позднем возрасте выхода на пенсию, но это исключительно желание и возможность гражданина, которой он может воспользоваться по своему усмотрению.</w:t>
      </w:r>
    </w:p>
    <w:p w14:paraId="52034A21" w14:textId="5D437700" w:rsidR="005B5806" w:rsidRPr="00583041" w:rsidRDefault="005B5806" w:rsidP="005B5806">
      <w:r w:rsidRPr="00583041">
        <w:lastRenderedPageBreak/>
        <w:t>Никаких навязываний, никаких понуждений никто не имеет право делать. Это лишь констатация того факта, что в законе такая норма есть - повышающий коэффициент</w:t>
      </w:r>
      <w:r w:rsidR="00410897">
        <w:t>»</w:t>
      </w:r>
      <w:r w:rsidRPr="00583041">
        <w:t>, - заявил Нилов.</w:t>
      </w:r>
    </w:p>
    <w:p w14:paraId="633FB9AA" w14:textId="77777777" w:rsidR="005B5806" w:rsidRPr="00583041" w:rsidRDefault="005B5806" w:rsidP="005B5806">
      <w:r w:rsidRPr="00583041">
        <w:t>Знаем, проходили…</w:t>
      </w:r>
    </w:p>
    <w:p w14:paraId="1EC29B42" w14:textId="5ADC4C40" w:rsidR="005B5806" w:rsidRPr="00583041" w:rsidRDefault="005B5806" w:rsidP="005B5806">
      <w:r w:rsidRPr="00583041">
        <w:t xml:space="preserve">Помнится, о том же пенсионном возрасте звучало с самых высоких трибун, что не поднимут, и о ценах, которые не повысят. Кое-кто грозился даже </w:t>
      </w:r>
      <w:r w:rsidR="00410897">
        <w:t>«</w:t>
      </w:r>
      <w:r w:rsidRPr="00583041">
        <w:t>лечь на рельсы</w:t>
      </w:r>
      <w:r w:rsidR="00410897">
        <w:t>»</w:t>
      </w:r>
      <w:r w:rsidRPr="00583041">
        <w:t>. И что в итоге?</w:t>
      </w:r>
    </w:p>
    <w:p w14:paraId="2ACAE70E" w14:textId="1B78397C" w:rsidR="005B5806" w:rsidRPr="00583041" w:rsidRDefault="005B5806" w:rsidP="005B5806">
      <w:r w:rsidRPr="00583041">
        <w:t xml:space="preserve">Понятно, что если люди от </w:t>
      </w:r>
      <w:r w:rsidR="00410897">
        <w:t>«</w:t>
      </w:r>
      <w:r w:rsidRPr="00583041">
        <w:t>партии власти</w:t>
      </w:r>
      <w:r w:rsidR="00410897">
        <w:t>»</w:t>
      </w:r>
      <w:r w:rsidRPr="00583041">
        <w:t xml:space="preserve"> делают какой-то вброс, то значит, подобный вопрос прорабатывается. Многие, как наверху называют, </w:t>
      </w:r>
      <w:r w:rsidR="00410897">
        <w:t>«</w:t>
      </w:r>
      <w:r w:rsidRPr="00583041">
        <w:t>непопулярные решения</w:t>
      </w:r>
      <w:r w:rsidR="00410897">
        <w:t>»</w:t>
      </w:r>
      <w:r w:rsidRPr="00583041">
        <w:t xml:space="preserve"> начинаются всегда с каких-то заявлений.</w:t>
      </w:r>
    </w:p>
    <w:p w14:paraId="450EC0C7" w14:textId="6DE1896E" w:rsidR="005B5806" w:rsidRPr="00583041" w:rsidRDefault="005B5806" w:rsidP="005B5806">
      <w:r w:rsidRPr="00583041">
        <w:t xml:space="preserve">Возвращаясь к словам Нилова. Просто интересно спросить: кто из людей после 65, если у него более-менее всё в порядке с пенсией, согласится, воспользоваться той, по выражению Нилова, </w:t>
      </w:r>
      <w:r w:rsidR="00410897">
        <w:t>«</w:t>
      </w:r>
      <w:r w:rsidRPr="00583041">
        <w:t>возможностью</w:t>
      </w:r>
      <w:r w:rsidR="00410897">
        <w:t>»</w:t>
      </w:r>
      <w:r w:rsidRPr="00583041">
        <w:t xml:space="preserve"> работать до 75 лет? При средней продолжительности в стране 73 года, а у мужчин чуть более 68 лет? Работающих пенсионеров и так хватает.</w:t>
      </w:r>
    </w:p>
    <w:p w14:paraId="62067113" w14:textId="5A92454D" w:rsidR="005B5806" w:rsidRPr="00583041" w:rsidRDefault="005B5806" w:rsidP="005B5806">
      <w:r w:rsidRPr="00583041">
        <w:t xml:space="preserve">Ну, а что касается подобных заявлений на пенсионную тему, то они уже не впервые звучат. В августе ещё одна представительница </w:t>
      </w:r>
      <w:r w:rsidR="00410897">
        <w:t>«</w:t>
      </w:r>
      <w:r w:rsidRPr="00583041">
        <w:t>Единой России</w:t>
      </w:r>
      <w:r w:rsidR="00410897">
        <w:t>»</w:t>
      </w:r>
      <w:r w:rsidRPr="00583041">
        <w:t xml:space="preserve">, в прошлом без преувеличения легендарная фигуристка Ирина Роднина, заявила, что россиянам нужно </w:t>
      </w:r>
      <w:r w:rsidR="00410897">
        <w:t>«</w:t>
      </w:r>
      <w:r w:rsidRPr="00583041">
        <w:t>становиться самостоятельными</w:t>
      </w:r>
      <w:r w:rsidR="00410897">
        <w:t>»</w:t>
      </w:r>
      <w:r w:rsidRPr="00583041">
        <w:t xml:space="preserve"> в вопросе будущих пенсий и не перекладывать заботу о своем обеспечении в старости только на государство.</w:t>
      </w:r>
    </w:p>
    <w:p w14:paraId="2C2CDD7D" w14:textId="05C8A4FA" w:rsidR="005B5806" w:rsidRPr="00583041" w:rsidRDefault="00410897" w:rsidP="005B5806">
      <w:r>
        <w:t>«</w:t>
      </w:r>
      <w:r w:rsidR="005B5806" w:rsidRPr="00583041">
        <w:t>А делает ли население для своей страны столько, чтобы ей было комфортно создавать такие условия? Это же обоюдный процесс, двусторонняя дорога. Нельзя все время на кого-то рассчитывать, пора уже самостоятельными становиться. У нас для пожилых россиян есть достаточно льгот и послаблений. Пенсия - это не зарплата. Это, если можно так выразиться, пособие по старости. В каких-то странах государственных пенсий вообще нет</w:t>
      </w:r>
      <w:r>
        <w:t>»</w:t>
      </w:r>
      <w:r w:rsidR="005B5806" w:rsidRPr="00583041">
        <w:t>.</w:t>
      </w:r>
    </w:p>
    <w:p w14:paraId="5039DA5A" w14:textId="77777777" w:rsidR="005B5806" w:rsidRPr="00583041" w:rsidRDefault="005B5806" w:rsidP="005B5806">
      <w:r w:rsidRPr="00583041">
        <w:t>Тогда тоже скандал был нешуточный и тоже как-то по-тихому его замяли. А для понимания отметим, что Роднина 13 лет прожила в США. Там же по-прежнему проживает и имеет американское гражданство ее дочь Алёна Миньковская. Впрочем, это их дела, но пенсии-то касаются всех.</w:t>
      </w:r>
    </w:p>
    <w:p w14:paraId="567A95A5" w14:textId="4283B094" w:rsidR="005B5806" w:rsidRPr="00583041" w:rsidRDefault="005B5806" w:rsidP="005B5806">
      <w:r w:rsidRPr="00583041">
        <w:t xml:space="preserve">Кроме того, можно вспомнить, как совместно с уже </w:t>
      </w:r>
      <w:r w:rsidR="00410897">
        <w:t>«</w:t>
      </w:r>
      <w:r w:rsidRPr="00583041">
        <w:t>героиней дня</w:t>
      </w:r>
      <w:r w:rsidR="00410897">
        <w:t>»</w:t>
      </w:r>
      <w:r w:rsidRPr="00583041">
        <w:t xml:space="preserve"> Светланой Бессараб, министр здравоохранения Михаил Мурашко поддержал инициативу Всемирной организации здравоохранения (ВОЗ) о продлении периода молодости до 44 лет.</w:t>
      </w:r>
    </w:p>
    <w:p w14:paraId="37CBCACF" w14:textId="77777777" w:rsidR="005B5806" w:rsidRPr="00583041" w:rsidRDefault="005B5806" w:rsidP="005B5806">
      <w:r w:rsidRPr="00583041">
        <w:t>Он заявил, что это вполне рациональный подход, который применяется во многих странах. Согласно обновленной классификации ВОЗ, к молодежи теперь относят людей от 18 до 44 лет, а средний возраст начинается с 45 лет и длится до 59 лет. Бессараб и тогда подчеркнула, что это увеличение не связано с повышением пенсионного возраста и не окажет на него влияния.</w:t>
      </w:r>
    </w:p>
    <w:p w14:paraId="2030484F" w14:textId="741EDFE9" w:rsidR="005B5806" w:rsidRPr="00583041" w:rsidRDefault="005B5806" w:rsidP="005B5806">
      <w:r w:rsidRPr="00583041">
        <w:t xml:space="preserve">Но, спустя короткое время выступает с таким вот </w:t>
      </w:r>
      <w:r w:rsidR="00410897">
        <w:t>«</w:t>
      </w:r>
      <w:r w:rsidRPr="00583041">
        <w:t>заманчивым</w:t>
      </w:r>
      <w:r w:rsidR="00410897">
        <w:t>»</w:t>
      </w:r>
      <w:r w:rsidRPr="00583041">
        <w:t xml:space="preserve"> предложением поработать ещё десяток лет.</w:t>
      </w:r>
    </w:p>
    <w:p w14:paraId="7752C1C2" w14:textId="352BF752" w:rsidR="005B5806" w:rsidRPr="00583041" w:rsidRDefault="00410897" w:rsidP="005B5806">
      <w:r>
        <w:t>«</w:t>
      </w:r>
      <w:r w:rsidR="005B5806" w:rsidRPr="00583041">
        <w:t>СП</w:t>
      </w:r>
      <w:r>
        <w:t>»</w:t>
      </w:r>
      <w:r w:rsidR="005B5806" w:rsidRPr="00583041">
        <w:t xml:space="preserve"> уже сообщала, что власть имущим очень понравилось, что в нынешнем 2025 году на пенсию по возрасту, не вышел никто (!!!) как, кстати, ранее и в 2023 году. Ни одного человека. Следующий такой </w:t>
      </w:r>
      <w:r>
        <w:t>«</w:t>
      </w:r>
      <w:r w:rsidR="005B5806" w:rsidRPr="00583041">
        <w:t>подарок</w:t>
      </w:r>
      <w:r>
        <w:t>»</w:t>
      </w:r>
      <w:r w:rsidR="005B5806" w:rsidRPr="00583041">
        <w:t xml:space="preserve"> ожидает наших сограждан в 2027 году! </w:t>
      </w:r>
      <w:r w:rsidR="005B5806" w:rsidRPr="00583041">
        <w:lastRenderedPageBreak/>
        <w:t xml:space="preserve">Социальный фонд </w:t>
      </w:r>
      <w:r>
        <w:t>«</w:t>
      </w:r>
      <w:r w:rsidR="005B5806" w:rsidRPr="00583041">
        <w:t>сэкономил</w:t>
      </w:r>
      <w:r>
        <w:t>»</w:t>
      </w:r>
      <w:r w:rsidR="005B5806" w:rsidRPr="00583041">
        <w:t xml:space="preserve"> на этом 2 триллиона (!) рублей. И все дело в схеме это самой пресловутой </w:t>
      </w:r>
      <w:r>
        <w:t>«</w:t>
      </w:r>
      <w:r w:rsidR="005B5806" w:rsidRPr="00583041">
        <w:t>пенсионной реформы</w:t>
      </w:r>
      <w:r>
        <w:t>»</w:t>
      </w:r>
      <w:r w:rsidR="005B5806" w:rsidRPr="00583041">
        <w:t>.</w:t>
      </w:r>
    </w:p>
    <w:p w14:paraId="3CE01F1F" w14:textId="0B42B5F8" w:rsidR="005B5806" w:rsidRPr="00583041" w:rsidRDefault="005B5806" w:rsidP="005B5806">
      <w:r w:rsidRPr="00583041">
        <w:t xml:space="preserve">Заманчиво триллионы иметь? Заманчиво. Но после 2028 года (когда на пенсию по возрасту выйдут мужчины 1963 года и женщины 1968 годов рождения - </w:t>
      </w:r>
      <w:r w:rsidR="00410897">
        <w:t>«</w:t>
      </w:r>
      <w:r w:rsidRPr="00583041">
        <w:t>СП</w:t>
      </w:r>
      <w:r w:rsidR="00410897">
        <w:t>»</w:t>
      </w:r>
      <w:r w:rsidRPr="00583041">
        <w:t xml:space="preserve">), такого </w:t>
      </w:r>
      <w:r w:rsidR="00410897">
        <w:t>«</w:t>
      </w:r>
      <w:r w:rsidRPr="00583041">
        <w:t>подарка</w:t>
      </w:r>
      <w:r w:rsidR="00410897">
        <w:t>»</w:t>
      </w:r>
      <w:r w:rsidRPr="00583041">
        <w:t xml:space="preserve"> для Социального фонда не будет, закончится переходный период и каждый год деньги на обычные возрастные пенсии придётся отчислять. Поэтому и идет прощупывание почвы и делаются всевозможные </w:t>
      </w:r>
      <w:r w:rsidR="00410897">
        <w:t>«</w:t>
      </w:r>
      <w:r w:rsidRPr="00583041">
        <w:t>вбросы</w:t>
      </w:r>
      <w:r w:rsidR="00410897">
        <w:t>»</w:t>
      </w:r>
      <w:r w:rsidRPr="00583041">
        <w:t>. И приплетается всё, что только можно, даже ВОЗ.</w:t>
      </w:r>
    </w:p>
    <w:p w14:paraId="7D16B49C" w14:textId="03882E23" w:rsidR="005B5806" w:rsidRPr="00583041" w:rsidRDefault="005B5806" w:rsidP="005B5806">
      <w:r w:rsidRPr="00583041">
        <w:t xml:space="preserve">И заметьте, везде инициатором выступает </w:t>
      </w:r>
      <w:r w:rsidR="00410897">
        <w:t>«</w:t>
      </w:r>
      <w:r w:rsidRPr="00583041">
        <w:t>Единая Россия</w:t>
      </w:r>
      <w:r w:rsidR="00410897">
        <w:t>»</w:t>
      </w:r>
      <w:r w:rsidRPr="00583041">
        <w:t>.</w:t>
      </w:r>
    </w:p>
    <w:p w14:paraId="6B1BC865" w14:textId="5A46F4C5" w:rsidR="005B5806" w:rsidRPr="00583041" w:rsidRDefault="005B5806" w:rsidP="005B5806">
      <w:r w:rsidRPr="00583041">
        <w:t xml:space="preserve">Кстати, о пенсионной реформе в 2018 году в день открытия (!) чемпионата мира по футболу в России, объявило правительство РФ, которое тогда возглавлял Дмитрий Медведев и который как раз является главой… </w:t>
      </w:r>
      <w:r w:rsidR="00410897">
        <w:t>«</w:t>
      </w:r>
      <w:r w:rsidRPr="00583041">
        <w:t>Единой России</w:t>
      </w:r>
      <w:r w:rsidR="00410897">
        <w:t>»</w:t>
      </w:r>
      <w:r w:rsidRPr="00583041">
        <w:t xml:space="preserve">. Как принято сейчас говорить, пазл сложился. Причем тогда вообще предполагалось, что возраст выхода на пенсию мужчин повышается с 60 до 65 лет, женщин - с 55 до 63 лет. Потом прекрасный пол </w:t>
      </w:r>
      <w:r w:rsidR="00410897">
        <w:t>«</w:t>
      </w:r>
      <w:r w:rsidRPr="00583041">
        <w:t>пожалели</w:t>
      </w:r>
      <w:r w:rsidR="00410897">
        <w:t>»</w:t>
      </w:r>
      <w:r w:rsidRPr="00583041">
        <w:t>, сократив его до 60 лет.</w:t>
      </w:r>
    </w:p>
    <w:p w14:paraId="23E3B11F" w14:textId="77777777" w:rsidR="005B5806" w:rsidRPr="00583041" w:rsidRDefault="005B5806" w:rsidP="005B5806">
      <w:r w:rsidRPr="00583041">
        <w:t>Объявление пенсионной реформы в день открытия чемпионата мира многие СМИ, эксперты и чиновники восприняли как попытку провернуть реформу под прикрытием футбола. И в принципе справедливо. Внимание страны было переключено на грандиозное событие.</w:t>
      </w:r>
    </w:p>
    <w:p w14:paraId="710EB16C" w14:textId="77777777" w:rsidR="005B5806" w:rsidRPr="00583041" w:rsidRDefault="005B5806" w:rsidP="005B5806">
      <w:r w:rsidRPr="00583041">
        <w:t>- Пока мы радовались успехам наших футболистов, - негодовал глава КПРФ Геннадий Зюганов на думских слушаниях по поводу закона, - правительство решило забить гол всей стране.</w:t>
      </w:r>
    </w:p>
    <w:p w14:paraId="5BB98128" w14:textId="77777777" w:rsidR="005B5806" w:rsidRPr="00583041" w:rsidRDefault="005B5806" w:rsidP="005B5806">
      <w:r w:rsidRPr="00583041">
        <w:t>Сейчас, похоже, пытаются повторить трюк. Естественно, за счет простых людей. Мужчинам, начиная с 1964 года рождения и женщинам с 1969 года, надо готовиться к худшему?</w:t>
      </w:r>
    </w:p>
    <w:p w14:paraId="4C9E70F9" w14:textId="1770A1B5" w:rsidR="005B5806" w:rsidRPr="00583041" w:rsidRDefault="005B5806" w:rsidP="005B5806">
      <w:hyperlink r:id="rId45" w:history="1">
        <w:r w:rsidRPr="00583041">
          <w:rPr>
            <w:rStyle w:val="a3"/>
          </w:rPr>
          <w:t>https://svpressa.ru/society/article/490880/</w:t>
        </w:r>
      </w:hyperlink>
      <w:r w:rsidRPr="00583041">
        <w:t xml:space="preserve"> </w:t>
      </w:r>
    </w:p>
    <w:p w14:paraId="5F32C275" w14:textId="77777777" w:rsidR="005B5806" w:rsidRPr="00583041" w:rsidRDefault="005B5806" w:rsidP="005B5806">
      <w:pPr>
        <w:pStyle w:val="2"/>
      </w:pPr>
      <w:bookmarkStart w:id="135" w:name="_Toc214345525"/>
      <w:r w:rsidRPr="00583041">
        <w:t>Свободная пресса, 17.11.2025, Останина ответила Бессараб на предложение о сроках выхода пенсию</w:t>
      </w:r>
      <w:bookmarkEnd w:id="135"/>
    </w:p>
    <w:p w14:paraId="395AFCF0" w14:textId="3D13DB90" w:rsidR="005B5806" w:rsidRPr="00583041" w:rsidRDefault="005B5806" w:rsidP="00F17669">
      <w:pPr>
        <w:pStyle w:val="3"/>
      </w:pPr>
      <w:bookmarkStart w:id="136" w:name="_Toc214345526"/>
      <w:r w:rsidRPr="00583041">
        <w:t xml:space="preserve">Средняя продолжительность жизни в России сегодня составляет 73 года. Об этом напомнила глава семейного комитета Госдумы Нина Останина (КПРФ), комментируя предложение коллеги из </w:t>
      </w:r>
      <w:r w:rsidR="00410897">
        <w:t>«</w:t>
      </w:r>
      <w:r w:rsidRPr="00583041">
        <w:t>Единой России</w:t>
      </w:r>
      <w:r w:rsidR="00410897">
        <w:t>»</w:t>
      </w:r>
      <w:r w:rsidRPr="00583041">
        <w:t xml:space="preserve"> Светланы Бессараб, которая заявила, что граждане смогут увеличить свои будущие пенсии якобы в два раза, если начнут выходить на пенсию на 10 лет позже уже поднятого до этого пенсионного возраста.</w:t>
      </w:r>
      <w:bookmarkEnd w:id="136"/>
    </w:p>
    <w:p w14:paraId="72A65562" w14:textId="74CBE2ED" w:rsidR="005B5806" w:rsidRPr="00583041" w:rsidRDefault="00410897" w:rsidP="005B5806">
      <w:r>
        <w:t>«</w:t>
      </w:r>
      <w:r w:rsidR="005B5806" w:rsidRPr="00583041">
        <w:t>…средняя продолжительность жизни в России сегодня составляет 73 года. Причем для мужчин по самым оптимистичным оценкам данный показатель составляет 67,7 лет. То есть среднестатистический российский мужчина по „плану Бессараб“ будет в буквальном смысле „вкалывать до смерти“ без всякого заслуженного отдыха</w:t>
      </w:r>
      <w:r>
        <w:t>»</w:t>
      </w:r>
      <w:r w:rsidR="005B5806" w:rsidRPr="00583041">
        <w:t>, - написала Останина в своем Telegram-канале.</w:t>
      </w:r>
    </w:p>
    <w:p w14:paraId="72267467" w14:textId="77777777" w:rsidR="005B5806" w:rsidRPr="00583041" w:rsidRDefault="005B5806" w:rsidP="005B5806">
      <w:r w:rsidRPr="00583041">
        <w:t>Депутат подчеркнула, что деньги на пенсии можно и нужно найти, национализировав собственность, украденную у народа и поделенную в 90-е олигархами.</w:t>
      </w:r>
    </w:p>
    <w:p w14:paraId="484C9186" w14:textId="3D10496B" w:rsidR="005B5806" w:rsidRPr="00583041" w:rsidRDefault="00410897" w:rsidP="005B5806">
      <w:r>
        <w:lastRenderedPageBreak/>
        <w:t>«</w:t>
      </w:r>
      <w:r w:rsidR="005B5806" w:rsidRPr="00583041">
        <w:t>Но об этом наши политические оппоненты (включая и так называемые „оппозиционные партии“) не говорят и никогда не скажут. Классический классовый подход, - простите за невольный каламбур</w:t>
      </w:r>
      <w:r>
        <w:t>»</w:t>
      </w:r>
      <w:r w:rsidR="005B5806" w:rsidRPr="00583041">
        <w:t>, - уточнила Останина.</w:t>
      </w:r>
    </w:p>
    <w:p w14:paraId="3C779021" w14:textId="77777777" w:rsidR="005B5806" w:rsidRPr="00583041" w:rsidRDefault="005B5806" w:rsidP="005B5806">
      <w:r w:rsidRPr="00583041">
        <w:t>Ранее Бессараб говорила, что в настоящее время никаких предпосылок для повышения пенсионного возраста не существует.</w:t>
      </w:r>
    </w:p>
    <w:p w14:paraId="564DC401" w14:textId="0AF21D26" w:rsidR="005B5806" w:rsidRDefault="005B5806" w:rsidP="005B5806">
      <w:pPr>
        <w:rPr>
          <w:rStyle w:val="a3"/>
        </w:rPr>
      </w:pPr>
      <w:hyperlink r:id="rId46" w:history="1">
        <w:r w:rsidRPr="00583041">
          <w:rPr>
            <w:rStyle w:val="a3"/>
          </w:rPr>
          <w:t>https://svpressa.ru/society/news/490964/</w:t>
        </w:r>
      </w:hyperlink>
    </w:p>
    <w:p w14:paraId="36D3DF71" w14:textId="3F99A5E2" w:rsidR="00DA13C9" w:rsidRDefault="00DA13C9" w:rsidP="00DA13C9">
      <w:pPr>
        <w:pStyle w:val="2"/>
      </w:pPr>
      <w:bookmarkStart w:id="137" w:name="_Toc214345527"/>
      <w:r>
        <w:t>PensNews, 17.11.2025</w:t>
      </w:r>
      <w:r w:rsidRPr="00DA13C9">
        <w:t xml:space="preserve">, </w:t>
      </w:r>
      <w:r>
        <w:t>Пенсионерам вводят доплату по 29 000 рублей – деньги зачислят через 10 дней всего лишь по 1 заявлению</w:t>
      </w:r>
      <w:bookmarkEnd w:id="137"/>
    </w:p>
    <w:p w14:paraId="792FC4D8" w14:textId="77777777" w:rsidR="00DA13C9" w:rsidRDefault="00DA13C9" w:rsidP="00DA13C9">
      <w:pPr>
        <w:pStyle w:val="3"/>
      </w:pPr>
      <w:bookmarkStart w:id="138" w:name="_Toc214345528"/>
      <w:r>
        <w:t>Социальный фонд России разработал важные изменения в правилах назначения специальных доплат к пенсиям граждан, имеющих государственные награды и особые заслуги.</w:t>
      </w:r>
      <w:bookmarkEnd w:id="138"/>
    </w:p>
    <w:p w14:paraId="389F87A8" w14:textId="77777777" w:rsidR="00DA13C9" w:rsidRDefault="00DA13C9" w:rsidP="00DA13C9">
      <w:r>
        <w:t>Реформа направлена на сокращение бюрократических процедур и ускорение получения выплат.</w:t>
      </w:r>
    </w:p>
    <w:p w14:paraId="5B24152A" w14:textId="77777777" w:rsidR="00DA13C9" w:rsidRDefault="00DA13C9" w:rsidP="00DA13C9">
      <w:r>
        <w:t>Кто имеет право на доплаты?</w:t>
      </w:r>
    </w:p>
    <w:p w14:paraId="124CE3FF" w14:textId="77777777" w:rsidR="00DA13C9" w:rsidRDefault="00DA13C9" w:rsidP="00DA13C9">
      <w:r>
        <w:t>Право на повышенные пенсии сохраняют:</w:t>
      </w:r>
    </w:p>
    <w:p w14:paraId="2AD36B28" w14:textId="77777777" w:rsidR="00DA13C9" w:rsidRDefault="00DA13C9" w:rsidP="00DA13C9">
      <w:r>
        <w:t>• Герои СССР и Российской Федерации</w:t>
      </w:r>
    </w:p>
    <w:p w14:paraId="0BC295E1" w14:textId="77777777" w:rsidR="00DA13C9" w:rsidRDefault="00DA13C9" w:rsidP="00DA13C9">
      <w:r>
        <w:t>• Герои Социалистического Труда</w:t>
      </w:r>
    </w:p>
    <w:p w14:paraId="42FCA2FE" w14:textId="77777777" w:rsidR="00DA13C9" w:rsidRDefault="00DA13C9" w:rsidP="00DA13C9">
      <w:r>
        <w:t>• Кавалеры орденов Славы, Трудовой Славы и других государственных наград</w:t>
      </w:r>
    </w:p>
    <w:p w14:paraId="7105C456" w14:textId="77777777" w:rsidR="00DA13C9" w:rsidRDefault="00DA13C9" w:rsidP="00DA13C9">
      <w:r>
        <w:t>• Лауреаты государственных премий</w:t>
      </w:r>
    </w:p>
    <w:p w14:paraId="0549FDD3" w14:textId="77777777" w:rsidR="00DA13C9" w:rsidRDefault="00DA13C9" w:rsidP="00DA13C9">
      <w:r>
        <w:t>• Олимпийские чемпионы и их тренеры</w:t>
      </w:r>
    </w:p>
    <w:p w14:paraId="029B2E65" w14:textId="77777777" w:rsidR="00DA13C9" w:rsidRDefault="00DA13C9" w:rsidP="00DA13C9">
      <w:r>
        <w:t>Размеры финансовой поддержки</w:t>
      </w:r>
    </w:p>
    <w:p w14:paraId="164F88A6" w14:textId="77777777" w:rsidR="00DA13C9" w:rsidRDefault="00DA13C9" w:rsidP="00DA13C9">
      <w:r>
        <w:t>Средний размер дополнительной выплаты составляет 28,9 тысячи рублей. Наибольшие надбавки получают:</w:t>
      </w:r>
    </w:p>
    <w:p w14:paraId="043A0561" w14:textId="77777777" w:rsidR="00DA13C9" w:rsidRDefault="00DA13C9" w:rsidP="00DA13C9">
      <w:r>
        <w:t>• Герои России и СССР — до 36 тысяч рублей</w:t>
      </w:r>
    </w:p>
    <w:p w14:paraId="40ECFFC7" w14:textId="77777777" w:rsidR="00DA13C9" w:rsidRDefault="00DA13C9" w:rsidP="00DA13C9">
      <w:r>
        <w:t>• Размер доплаты привязан к величине социальной пенсии</w:t>
      </w:r>
    </w:p>
    <w:p w14:paraId="5F1D4F35" w14:textId="77777777" w:rsidR="00DA13C9" w:rsidRDefault="00DA13C9" w:rsidP="00DA13C9">
      <w:r>
        <w:t>• Выплаты ежегодно индексируются</w:t>
      </w:r>
    </w:p>
    <w:p w14:paraId="02747CE6" w14:textId="77777777" w:rsidR="00DA13C9" w:rsidRDefault="00DA13C9" w:rsidP="00DA13C9">
      <w:r>
        <w:t>Ключевые нововведения</w:t>
      </w:r>
    </w:p>
    <w:p w14:paraId="49E83276" w14:textId="77777777" w:rsidR="00DA13C9" w:rsidRDefault="00DA13C9" w:rsidP="00DA13C9">
      <w:r>
        <w:t>Сокращение сроков рассмотрения:</w:t>
      </w:r>
    </w:p>
    <w:p w14:paraId="6BE4A778" w14:textId="77777777" w:rsidR="00DA13C9" w:rsidRDefault="00DA13C9" w:rsidP="00DA13C9">
      <w:r>
        <w:t>• Решение о назначении выплаты — до 10 рабочих дней</w:t>
      </w:r>
    </w:p>
    <w:p w14:paraId="3DF985D4" w14:textId="77777777" w:rsidR="00DA13C9" w:rsidRDefault="00DA13C9" w:rsidP="00DA13C9">
      <w:r>
        <w:t>• Приостановление выплаты — 1 рабочий день</w:t>
      </w:r>
    </w:p>
    <w:p w14:paraId="288FEAC3" w14:textId="77777777" w:rsidR="00DA13C9" w:rsidRDefault="00DA13C9" w:rsidP="00DA13C9">
      <w:r>
        <w:t>• Возобновление доплаты — 5 рабочих дней</w:t>
      </w:r>
    </w:p>
    <w:p w14:paraId="342DFF07" w14:textId="77777777" w:rsidR="00DA13C9" w:rsidRDefault="00DA13C9" w:rsidP="00DA13C9">
      <w:r>
        <w:t>Цифровизация процессов:</w:t>
      </w:r>
    </w:p>
    <w:p w14:paraId="639D6E42" w14:textId="77777777" w:rsidR="00DA13C9" w:rsidRDefault="00DA13C9" w:rsidP="00DA13C9">
      <w:r>
        <w:t>• Подача заявления через портал «Госуслуги»</w:t>
      </w:r>
    </w:p>
    <w:p w14:paraId="299BB517" w14:textId="77777777" w:rsidR="00DA13C9" w:rsidRDefault="00DA13C9" w:rsidP="00DA13C9">
      <w:r>
        <w:t>• Автоматическое подтверждение наград через межведомственное взаимодействие</w:t>
      </w:r>
    </w:p>
    <w:p w14:paraId="557F0866" w14:textId="77777777" w:rsidR="00DA13C9" w:rsidRDefault="00DA13C9" w:rsidP="00DA13C9">
      <w:r>
        <w:lastRenderedPageBreak/>
        <w:t>• Отмена требования самостоятельного сбора документов</w:t>
      </w:r>
    </w:p>
    <w:p w14:paraId="0572111E" w14:textId="77777777" w:rsidR="00DA13C9" w:rsidRDefault="00DA13C9" w:rsidP="00DA13C9">
      <w:r>
        <w:t>Новые обязанности получателей</w:t>
      </w:r>
    </w:p>
    <w:p w14:paraId="04075A22" w14:textId="77777777" w:rsidR="00DA13C9" w:rsidRDefault="00DA13C9" w:rsidP="00DA13C9">
      <w:r>
        <w:t>Вводится обязательство уведомлять Соцфонд о выходе на работу:</w:t>
      </w:r>
    </w:p>
    <w:p w14:paraId="2919809A" w14:textId="77777777" w:rsidR="00DA13C9" w:rsidRDefault="00DA13C9" w:rsidP="00DA13C9">
      <w:r>
        <w:t>• Уведомление подается на следующий рабочий день после трудоустройства</w:t>
      </w:r>
    </w:p>
    <w:p w14:paraId="52675AE7" w14:textId="77777777" w:rsidR="00DA13C9" w:rsidRDefault="00DA13C9" w:rsidP="00DA13C9">
      <w:r>
        <w:t>• Несоблюдение правила может привести к приостановке выплаты</w:t>
      </w:r>
    </w:p>
    <w:p w14:paraId="62172A48" w14:textId="77777777" w:rsidR="00DA13C9" w:rsidRDefault="00DA13C9" w:rsidP="00DA13C9">
      <w:r>
        <w:t>• При повторных нарушениях возможен полный отказ в назначении доплат</w:t>
      </w:r>
    </w:p>
    <w:p w14:paraId="2DBDE83F" w14:textId="77777777" w:rsidR="00DA13C9" w:rsidRDefault="00DA13C9" w:rsidP="00DA13C9">
      <w:r>
        <w:t>Практическое значение изменений</w:t>
      </w:r>
    </w:p>
    <w:p w14:paraId="6983756D" w14:textId="77777777" w:rsidR="00DA13C9" w:rsidRDefault="00DA13C9" w:rsidP="00DA13C9">
      <w:r>
        <w:t>Упрощение процедуры особенно важно для пенсионеров старшего возраста, которым сложно самостоятельно собирать документы и посещать учреждения. Автоматизация процессов подтверждения наград снизит административную нагрузку как на граждан, так и на сотрудников фонда.</w:t>
      </w:r>
    </w:p>
    <w:p w14:paraId="733CCDCE" w14:textId="77777777" w:rsidR="00DA13C9" w:rsidRDefault="00DA13C9" w:rsidP="00DA13C9">
      <w:r>
        <w:t>Новые правила позволят быстрее получать заслуженные выплаты, но потребуют от пенсионеров большей ответственности при сообщении об изменении трудового статуса. Это важный шаг в модернизации системы социального обеспечения, сочетающий упрощение доступа к выплатам с повышением контроля за их целевым назначением, пишет новостной портал.</w:t>
      </w:r>
    </w:p>
    <w:p w14:paraId="2D5B9511" w14:textId="1161C0BE" w:rsidR="00DA13C9" w:rsidRPr="00204D8E" w:rsidRDefault="00DA13C9" w:rsidP="00DA13C9">
      <w:hyperlink r:id="rId47" w:history="1">
        <w:r w:rsidRPr="002C47DA">
          <w:rPr>
            <w:rStyle w:val="a3"/>
          </w:rPr>
          <w:t>https://pensnews.ru/news/18223</w:t>
        </w:r>
      </w:hyperlink>
      <w:r w:rsidRPr="00204D8E">
        <w:t xml:space="preserve"> </w:t>
      </w:r>
    </w:p>
    <w:p w14:paraId="2709FF0D" w14:textId="34351F8A" w:rsidR="002A61A4" w:rsidRPr="00583041" w:rsidRDefault="002A61A4" w:rsidP="002A61A4">
      <w:pPr>
        <w:pStyle w:val="2"/>
      </w:pPr>
      <w:bookmarkStart w:id="139" w:name="_Toc214345529"/>
      <w:r w:rsidRPr="00583041">
        <w:t xml:space="preserve">Sport24, 17.11.2025, Тихонов: </w:t>
      </w:r>
      <w:r w:rsidR="00410897">
        <w:t>«</w:t>
      </w:r>
      <w:r w:rsidRPr="00583041">
        <w:t>Пенсионный возраст в России нельзя поднимать, до него никто не доживает</w:t>
      </w:r>
      <w:r w:rsidR="00410897">
        <w:t>»</w:t>
      </w:r>
      <w:bookmarkEnd w:id="139"/>
    </w:p>
    <w:p w14:paraId="458A6E70" w14:textId="77777777" w:rsidR="002A61A4" w:rsidRPr="00583041" w:rsidRDefault="002A61A4" w:rsidP="00F17669">
      <w:pPr>
        <w:pStyle w:val="3"/>
      </w:pPr>
      <w:bookmarkStart w:id="140" w:name="_Toc214345530"/>
      <w:r w:rsidRPr="00583041">
        <w:t>Четырехкратный олимпийский чемпион по биатлону Александр Тихонов высказался о пенсионном возрасте в России.</w:t>
      </w:r>
      <w:bookmarkEnd w:id="140"/>
    </w:p>
    <w:p w14:paraId="6ABB9AEC" w14:textId="77777777" w:rsidR="002A61A4" w:rsidRPr="00583041" w:rsidRDefault="002A61A4" w:rsidP="002A61A4">
      <w:r w:rsidRPr="00583041">
        <w:t>С 2019 года в России проводится реформа, целью которого является постепенный подъем пенсионного возраста с 55 до 60 лет для женщин и с 60 до 65 лет для мужчин.</w:t>
      </w:r>
    </w:p>
    <w:p w14:paraId="3A334094" w14:textId="448FE052" w:rsidR="002A61A4" w:rsidRPr="00583041" w:rsidRDefault="00410897" w:rsidP="002A61A4">
      <w:r>
        <w:t>«</w:t>
      </w:r>
      <w:r w:rsidR="002A61A4" w:rsidRPr="00583041">
        <w:t>Пенсионный возраст в России? Надо провести референдум и спросить население, а особенно окраины. Пенсионный возраст нельзя поднимать. Пусть наши депутаты проедутся по России и спросят. Думаю, гостеприимства они не увидят.</w:t>
      </w:r>
    </w:p>
    <w:p w14:paraId="5B41365F" w14:textId="77777777" w:rsidR="002A61A4" w:rsidRPr="00583041" w:rsidRDefault="002A61A4" w:rsidP="002A61A4">
      <w:r w:rsidRPr="00583041">
        <w:t>Для мужчин пенсионный возраст максимально должен быть 60 лет. Посмотрите, кто до этого возраста доживает. Никто! Ни мужчинам, ни женщинам нельзя поднимать пенсионный возраст.</w:t>
      </w:r>
    </w:p>
    <w:p w14:paraId="6FCFB4B9" w14:textId="77777777" w:rsidR="002A61A4" w:rsidRPr="00583041" w:rsidRDefault="002A61A4" w:rsidP="002A61A4">
      <w:r w:rsidRPr="00583041">
        <w:t>Стоит ли сделать одинаковый пенсионный возраст у мужчин и женщин? Уравниловки быть не должно в целом. Профессора или великие ученые должны получать больше пенсию, но и металлург должен хорошо получать. У нас сейчас все в долгах, а это неправильно.</w:t>
      </w:r>
    </w:p>
    <w:p w14:paraId="0E5511B9" w14:textId="5E256E42" w:rsidR="002A61A4" w:rsidRPr="00583041" w:rsidRDefault="002A61A4" w:rsidP="002A61A4">
      <w:r w:rsidRPr="00583041">
        <w:t>Женщины — наш тыл. Они заслужили иметь возможность жить нормально. А сегодняшние пенсии — семь с половиной тысяч рублей… У нас Чубайс — предатель России, и ему подобные, все развалил, а ему еще пенсию платят 500 тысяч. А мы боимся говорить правду. По телевизору одно, а в жизни — другое</w:t>
      </w:r>
      <w:r w:rsidR="00410897">
        <w:t>»</w:t>
      </w:r>
      <w:r w:rsidRPr="00583041">
        <w:t>, — сказал Тихонов в беседе с корреспондентом Sport24 Борисом Королевым.</w:t>
      </w:r>
    </w:p>
    <w:p w14:paraId="1D9FB2E0" w14:textId="3B1F6F6C" w:rsidR="005B5806" w:rsidRPr="00583041" w:rsidRDefault="002A61A4" w:rsidP="002A61A4">
      <w:hyperlink r:id="rId48" w:history="1">
        <w:r w:rsidRPr="00583041">
          <w:rPr>
            <w:rStyle w:val="a3"/>
          </w:rPr>
          <w:t>https://sport24.ru/other/news-801952-tikhonov-pensionnyy-vozrast-v-rossii-nelzya-podnimat-do-nego-nikto-ne-dozhivayet</w:t>
        </w:r>
      </w:hyperlink>
    </w:p>
    <w:p w14:paraId="4B8B95AA" w14:textId="6DB8061C" w:rsidR="00D004B6" w:rsidRDefault="00D004B6" w:rsidP="00D004B6">
      <w:pPr>
        <w:pStyle w:val="2"/>
      </w:pPr>
      <w:bookmarkStart w:id="141" w:name="_Toc214345531"/>
      <w:r>
        <w:t>Царь-град ТВ, 17.11.2025</w:t>
      </w:r>
      <w:r w:rsidRPr="00D004B6">
        <w:t xml:space="preserve">, </w:t>
      </w:r>
      <w:r>
        <w:t>На пенсию - с 70 лет: пока добровольно, а потом? Чиновники осторожно прощупывают почву</w:t>
      </w:r>
      <w:bookmarkEnd w:id="141"/>
    </w:p>
    <w:p w14:paraId="44F97379" w14:textId="77777777" w:rsidR="00D004B6" w:rsidRDefault="00D004B6" w:rsidP="00D004B6">
      <w:pPr>
        <w:pStyle w:val="3"/>
      </w:pPr>
      <w:bookmarkStart w:id="142" w:name="_Toc214345532"/>
      <w:r>
        <w:t>На пенсию - минимум с 70 лет. Пока добровольно, а потом? Чиновники осторожно прощупывают почву. Тревожное заявление Светланы Бессараб прокомментировал Валерий Корнеев: "Это попытка приоткрыть окно Овертона".</w:t>
      </w:r>
      <w:bookmarkEnd w:id="142"/>
    </w:p>
    <w:p w14:paraId="30CFC532" w14:textId="77777777" w:rsidR="00D004B6" w:rsidRDefault="00D004B6" w:rsidP="00D004B6">
      <w:r>
        <w:t>Экономист Валерий Корнеев в эфире программы "Вечер с Юрием Пронько" прокомментировал заявление депутата Госдумы Светланы Бессараб, которая подсказала гражданам России способ увеличить свою будущую пенсию в два раза.</w:t>
      </w:r>
    </w:p>
    <w:p w14:paraId="2DCCD9A5" w14:textId="77777777" w:rsidR="00D004B6" w:rsidRDefault="00D004B6" w:rsidP="00D004B6">
      <w:r>
        <w:t>По её словам, для этого нужно выйти на заслуженный отдых на 10 лет позже. То есть женщинам - в 70 лет, мужчинам - в 75. В таком случае ежемесячная выплата будет в два раза больше, нежели при оформлении пенсии в обычном порядке.</w:t>
      </w:r>
    </w:p>
    <w:p w14:paraId="26C6578C" w14:textId="77777777" w:rsidR="00D004B6" w:rsidRDefault="00D004B6" w:rsidP="00D004B6">
      <w:r>
        <w:t>Фото: Shatokhina Natalia/Globallookpress</w:t>
      </w:r>
    </w:p>
    <w:p w14:paraId="22197013" w14:textId="77777777" w:rsidR="00D004B6" w:rsidRDefault="00D004B6" w:rsidP="00D004B6">
      <w:r>
        <w:t>Таким образом, жителям страны как будто бы мягко намекают: на пенсию - минимум с 70 лет. Пока добровольно, а потом? По мнению собеседника "Первого русского", чиновники таким способом осторожно прощупывают почву:</w:t>
      </w:r>
    </w:p>
    <w:p w14:paraId="44ED570D" w14:textId="77777777" w:rsidR="00D004B6" w:rsidRDefault="00D004B6" w:rsidP="00D004B6">
      <w:r>
        <w:t>Я думаю, что это попытка приоткрыть окно Овертона, чтобы на следующем этапе открыть его ещё шире, чтобы постепенно сдвигать границы. То есть нужно, чтобы люди, которым рассказывают о каком-то будущем повышении пенсии, свыклись с тем, что опять идёт разговор о повышении пенсионного возраста. Их заманивают цифрой, что пенсия будет в два раза больше, но им при этом забыли сказать, что многие вряд ли смогут дожить до этого возраста. А ещё то, что через десять лет увеличенная в два раза пенсия с точки зрения реальной покупательной способности будет, может быть, даже гораздо ниже, чем сегодняшняя. Корнеев добавил, что государство всегда заботится о том, чтобы снизить свои траты. При этом у либеральных финансистов, которые в большом количестве присутствуют в экономическом блоке власти, отличаются своеобразным взглядом на социальные расходы.</w:t>
      </w:r>
    </w:p>
    <w:p w14:paraId="603178DE" w14:textId="77777777" w:rsidR="00D004B6" w:rsidRDefault="00D004B6" w:rsidP="00D004B6">
      <w:r>
        <w:t>Для них любая плата людям в виде пенсий, пособий, в виде расходов на здравоохранение, образование - это на самом деле минус с точки зрения сведения доходов и расходов бюджета. В их понимании это всё расходы, которые надо сокращать. Вот такая парадигма в головах у этих лиц, которые распоряжаются федеральным бюджетом. Хотя на самом деле у нас государство существует как раз для того, чтобы улучшать положение людей. В общем-то, тратить на людей - это и есть цель бюджета,</w:t>
      </w:r>
    </w:p>
    <w:p w14:paraId="64F6D31C" w14:textId="77777777" w:rsidR="00D004B6" w:rsidRDefault="00D004B6" w:rsidP="00D004B6">
      <w:r>
        <w:t>- подытожил экономист.</w:t>
      </w:r>
    </w:p>
    <w:p w14:paraId="6C0DB9AD" w14:textId="4F042106" w:rsidR="00D004B6" w:rsidRPr="00D004B6" w:rsidRDefault="00D004B6" w:rsidP="00D004B6">
      <w:hyperlink r:id="rId49" w:history="1">
        <w:r w:rsidRPr="002C47DA">
          <w:rPr>
            <w:rStyle w:val="a3"/>
          </w:rPr>
          <w:t>https://tsargrad.tv/dzen/na-pensiju-s-70-let-poka-dobrovolno-a-potom-chinovniki-ostorozhno-proshhupyvajut-pochvu_1443272</w:t>
        </w:r>
      </w:hyperlink>
      <w:r w:rsidRPr="00D004B6">
        <w:t xml:space="preserve"> </w:t>
      </w:r>
    </w:p>
    <w:p w14:paraId="3E772193" w14:textId="38B38911" w:rsidR="00D004B6" w:rsidRDefault="00D004B6" w:rsidP="00D004B6">
      <w:pPr>
        <w:pStyle w:val="2"/>
      </w:pPr>
      <w:bookmarkStart w:id="143" w:name="_Toc214345533"/>
      <w:r>
        <w:lastRenderedPageBreak/>
        <w:t>Царь-град ТВ, 17.11.2025</w:t>
      </w:r>
      <w:r w:rsidRPr="00D004B6">
        <w:t xml:space="preserve">, </w:t>
      </w:r>
      <w:r>
        <w:t>На пенсию в 75 лет: в госдуме решили изучить реакцию общества?</w:t>
      </w:r>
      <w:bookmarkEnd w:id="143"/>
    </w:p>
    <w:p w14:paraId="7B4FD493" w14:textId="77777777" w:rsidR="00D004B6" w:rsidRDefault="00D004B6" w:rsidP="00D004B6">
      <w:pPr>
        <w:pStyle w:val="3"/>
      </w:pPr>
      <w:bookmarkStart w:id="144" w:name="_Toc214345534"/>
      <w:r>
        <w:t>Премьерный выпуск новой программы "Вечер с Юрием Пронько". У нас не только новое название программы, но и новый формат. Хотя главная суть остаётся - предметный анализ главного, о чём другие молчат. Однако есть новшество - это интерактив. Вы можете писать в прямой эфир свои реплики, комментарии, вопросы. Первая тема - российские граждане могут более чем вдвое увеличить размер своей пенсии. Правда, для этого придётся выйти на заслуженный отдых на 10 лет позже. Иными словами, в 75 лет для мужчин и в 70 лет для женщин. По словам депутата от "Единой России" Светланы Бессараб, "если российский гражданин отложит выход на пенсию на 10 лет, то он более чем в два раза увеличит свою пенсию". Правда, среди экспертов тут же появились мнения о том, что таким образом власть зондирует почву с целью ещё одного повышения пенсионного возраста.</w:t>
      </w:r>
      <w:bookmarkEnd w:id="144"/>
    </w:p>
    <w:p w14:paraId="409AF2E1" w14:textId="77777777" w:rsidR="00D004B6" w:rsidRDefault="00D004B6" w:rsidP="00D004B6">
      <w:r>
        <w:t>Вторая тема - рост цен на продукты в России ниже уровня инфляции. Серьёзно? Рост цен на основные продукты питания за последние 10 лет не превышал общего уровня инфляции, - такое заявление сделала министр сельского хозяйства России Оксана Лут. Они в магазины ходят? Или у них всё в теории?</w:t>
      </w:r>
    </w:p>
    <w:p w14:paraId="136475BC" w14:textId="77777777" w:rsidR="00D004B6" w:rsidRDefault="00D004B6" w:rsidP="00D004B6">
      <w:r>
        <w:t>Тема №3 - война России с НАТО: в Европе "последнее мирное лето?" В ближайшие годы может начаться война между НАТО и Россией, считает министр обороны Германии Борис Писториус. Цитата: "Мы всегда говорили, что это может произойти в 2029 году. Однако сейчас есть другие, которые говорят, что это возможно уже в 2028 году, а некоторые военные историки даже считают, что мы провели последнее мирное лето". Европа, если начнётся война, решила стать "токсичным" регионом мира? Кстати, президент США Дональд Трамп решил поддержать законопроект, который вводит пошлины до 500% в отношении стран, продолжающих торговлю с Россией и не помогающих Украине.</w:t>
      </w:r>
    </w:p>
    <w:p w14:paraId="10057887" w14:textId="77777777" w:rsidR="00D004B6" w:rsidRDefault="00D004B6" w:rsidP="00D004B6">
      <w:r>
        <w:t>Эксперты эфира:</w:t>
      </w:r>
    </w:p>
    <w:p w14:paraId="3CED949B" w14:textId="77777777" w:rsidR="00D004B6" w:rsidRDefault="00D004B6" w:rsidP="00D004B6">
      <w:r>
        <w:t>Михаил Делягин, депутат Госдумы России</w:t>
      </w:r>
    </w:p>
    <w:p w14:paraId="016AD5AE" w14:textId="77777777" w:rsidR="00D004B6" w:rsidRDefault="00D004B6" w:rsidP="00D004B6">
      <w:r>
        <w:t>Андрей Карпов, эксперт рынка ритейла</w:t>
      </w:r>
    </w:p>
    <w:p w14:paraId="7A941FBE" w14:textId="77777777" w:rsidR="00D004B6" w:rsidRDefault="00D004B6" w:rsidP="00D004B6">
      <w:r>
        <w:t>Георгий Бовт, политолог, кандидат исторических наук</w:t>
      </w:r>
    </w:p>
    <w:p w14:paraId="1F92AA52" w14:textId="77777777" w:rsidR="00D004B6" w:rsidRDefault="00D004B6" w:rsidP="00D004B6">
      <w:r>
        <w:t>Александр Тимофеев, экономист</w:t>
      </w:r>
    </w:p>
    <w:p w14:paraId="589CD930" w14:textId="7A04CA71" w:rsidR="00D004B6" w:rsidRPr="00D004B6" w:rsidRDefault="00D004B6" w:rsidP="00D004B6">
      <w:hyperlink r:id="rId50" w:history="1">
        <w:r w:rsidRPr="002C47DA">
          <w:rPr>
            <w:rStyle w:val="a3"/>
          </w:rPr>
          <w:t>https://tsargrad.tv/shows/na-pensiju-v-75-let-v-gosdume-reshili-izuchit-reakciju-obshhestva_1443015</w:t>
        </w:r>
      </w:hyperlink>
      <w:r w:rsidRPr="00D004B6">
        <w:t xml:space="preserve"> </w:t>
      </w:r>
    </w:p>
    <w:p w14:paraId="35030B6F" w14:textId="261FD9A2" w:rsidR="00D004B6" w:rsidRDefault="00D004B6" w:rsidP="00D004B6">
      <w:pPr>
        <w:pStyle w:val="2"/>
      </w:pPr>
      <w:bookmarkStart w:id="145" w:name="_Toc214345535"/>
      <w:r>
        <w:lastRenderedPageBreak/>
        <w:t>Царь-град ТВ, 17.11.2025</w:t>
      </w:r>
      <w:r w:rsidRPr="00D004B6">
        <w:t xml:space="preserve">, </w:t>
      </w:r>
      <w:r>
        <w:t>Ирина Роднина велела старикам самим заботиться о пенсии. А о своих доходах сказать забыла. Исправляем</w:t>
      </w:r>
      <w:bookmarkEnd w:id="145"/>
    </w:p>
    <w:p w14:paraId="50DA7E16" w14:textId="77777777" w:rsidR="00D004B6" w:rsidRDefault="00D004B6" w:rsidP="00D004B6">
      <w:pPr>
        <w:pStyle w:val="3"/>
      </w:pPr>
      <w:bookmarkStart w:id="146" w:name="_Toc214345536"/>
      <w:r>
        <w:t>Депутат Госдумы Ирина Роднина велила старикам самим заботиться о своей пенсии, но при этом забыла сказать о своих доходах. Исправляем ситуацию и разбираем громкий скандал.</w:t>
      </w:r>
      <w:bookmarkEnd w:id="146"/>
    </w:p>
    <w:p w14:paraId="6923E6E2" w14:textId="77777777" w:rsidR="00D004B6" w:rsidRDefault="00D004B6" w:rsidP="00D004B6">
      <w:r>
        <w:t>Олимпийская чемпионка и депутат Госдумы Ирина Роднина привлекла к себе внимание общественности после того, как заявила, что пенсионерам не стоит воспринимать свои пенсии как зарплату и полагаться полностью на эти выплаты. Она призвала сограждан заранее подумать о том, как обеспечить себе старость, чтобы, дожив до благородных седин, не остаться у разбитого корыта.</w:t>
      </w:r>
    </w:p>
    <w:p w14:paraId="215D6497" w14:textId="77777777" w:rsidR="00D004B6" w:rsidRDefault="00D004B6" w:rsidP="00D004B6">
      <w:r>
        <w:t>В первую очередь, считает Роднина, это касается людей, чья трудовая деятельность пришлась на советскую эпоху и "потерялась" после перестройки.</w:t>
      </w:r>
    </w:p>
    <w:p w14:paraId="16E8AB55" w14:textId="77777777" w:rsidR="00D004B6" w:rsidRDefault="00D004B6" w:rsidP="00D004B6">
      <w:r>
        <w:t>К старости нужно готовиться заблаговременно. Именно поколение, заставшее развал страны, оказалось в наиболее уязвимом положении,</w:t>
      </w:r>
    </w:p>
    <w:p w14:paraId="77019160" w14:textId="77777777" w:rsidR="00D004B6" w:rsidRPr="00D004B6" w:rsidRDefault="00D004B6" w:rsidP="00D004B6">
      <w:pPr>
        <w:rPr>
          <w:lang w:val="en-US"/>
        </w:rPr>
      </w:pPr>
      <w:r w:rsidRPr="00D004B6">
        <w:rPr>
          <w:lang w:val="en-US"/>
        </w:rPr>
        <w:t xml:space="preserve">- </w:t>
      </w:r>
      <w:r>
        <w:t>отметила</w:t>
      </w:r>
      <w:r w:rsidRPr="00D004B6">
        <w:rPr>
          <w:lang w:val="en-US"/>
        </w:rPr>
        <w:t xml:space="preserve"> </w:t>
      </w:r>
      <w:r>
        <w:t>депутат</w:t>
      </w:r>
      <w:r w:rsidRPr="00D004B6">
        <w:rPr>
          <w:lang w:val="en-US"/>
        </w:rPr>
        <w:t>.</w:t>
      </w:r>
    </w:p>
    <w:p w14:paraId="1233043E" w14:textId="77777777" w:rsidR="00D004B6" w:rsidRPr="00D004B6" w:rsidRDefault="00D004B6" w:rsidP="00D004B6">
      <w:pPr>
        <w:rPr>
          <w:lang w:val="en-US"/>
        </w:rPr>
      </w:pPr>
      <w:r w:rsidRPr="00D004B6">
        <w:rPr>
          <w:lang w:val="en-US"/>
        </w:rPr>
        <w:t>Pavel Kashaev/Global Look Press</w:t>
      </w:r>
    </w:p>
    <w:p w14:paraId="4A367572" w14:textId="77777777" w:rsidR="00D004B6" w:rsidRDefault="00D004B6" w:rsidP="00D004B6">
      <w:r>
        <w:t>С одной стороны, в словах парламентария есть некая логика. Всем известно, что пенсии в России - маленькие. Чтобы получать сумму, которой бы с лихвой хватало неработающему человеку, он должен всю жизнь получать очень высокую зарплату. Совершенно очевидно, что большинство граждан вынуждены довольствоваться в лучшем случае средней зарплатой (реальной средней зарплатой, а не той, что обычно насчитывает Росстат, беря в расчёт сверхдоходы отдельных категорий граждан), а как правило - ниже средней. В этих условиях, люди, руководствуясь принципом "Хочешь жить - умей вертеться", ищут дополнительные источники дохода. Работают после наступления пенсионного возраста, заводят банковские депозиты, откладывают на старость, продают овощи со своего огорода и так далее. Если рассматривать ситуацию с этой точки зрения, то слова Родниной показывают, что как минимум один депутат не полностью оторван от реальности и понимает, насколько нищенскими могут быть пенсии в России.</w:t>
      </w:r>
    </w:p>
    <w:p w14:paraId="264475BA" w14:textId="77777777" w:rsidR="00D004B6" w:rsidRDefault="00D004B6" w:rsidP="00D004B6">
      <w:r>
        <w:t>С другой стороны, они же показывают и то, что выстроенная пенсионная система несправедлива. И вместо того, чтобы что-то в ней поменять, люди, у которых есть реальная власть, просто советуют населению приспосабливаться и выживать, как в лихие 90-е. Возникает странная ситуация. Государство вроде бы гарантирует своим гражданам заботу о них после наступления нетрудоспособности. Это гарантировано Конституцией. Но на практике получается, что забота оказывается формальной, а депутаты, которые по долгу службы обязаны отстаивать интересы своих избирателей, считают, что маленькие пенсии - это проблемы самих пенсионеров. "А кто, по-твоему, должен?": Скандал с Родниной и пенсиями получил неожиданный поворот. Что бы сказала дочь в Америке</w:t>
      </w:r>
    </w:p>
    <w:p w14:paraId="6003DEED" w14:textId="77777777" w:rsidR="00D004B6" w:rsidRDefault="00D004B6" w:rsidP="00D004B6">
      <w:r>
        <w:t xml:space="preserve">Отметим, что самой Родниной среднестатистическая пенсия в 25 тыс. рублей вряд ли светит. Средняя зарплата депутата - 420 тыс. рублей. А вместе со всякими надбавками за должности внутри комитетов зарплата вполне может вырасти до миллиона. В этом случае пенсия составит более 70 тыс. рублей - вполне приличная по нынешним временам </w:t>
      </w:r>
      <w:r>
        <w:lastRenderedPageBreak/>
        <w:t>сумма пенсионных выплат. А ведь депутаты ещё получают ежегодную премию за "качественную законотворческую работу" в 2,5 млн рублей, экономят на транспорте и жилье (народные избранники получают служебную машину и служебную квартиру). Эти деньги легко можно откладывать на старость. Откладывать же людям, у которых вся зарплата уходит на продукты, одежду, содержание детей и аренду жилья, куда как сложнее.</w:t>
      </w:r>
    </w:p>
    <w:p w14:paraId="0F8C13AD" w14:textId="77777777" w:rsidR="00D004B6" w:rsidRDefault="00D004B6" w:rsidP="00D004B6">
      <w:r>
        <w:t>Простой жизненный пример привёл глава Федерального проекта по безопасности и борьбе с коррупцией (ФПБК) Виталий Бородин. Пенсионер, который 40 лет проработал на заводе, после 80-ти лет получает 38 тыс. рублей. Эта сумма кажется не такой уж и маленькой по сравнению с другими пенсиями, но в реальности не хватает даже её.</w:t>
      </w:r>
    </w:p>
    <w:p w14:paraId="0BDB84B4" w14:textId="77777777" w:rsidR="00D004B6" w:rsidRDefault="00D004B6" w:rsidP="00D004B6">
      <w:r>
        <w:t>45 тыс. в год уходит на аппарат, который поддерживает дыхание (им пенсионер вынужден пользоваться после перенесённого ковида). 1-1,5 тыс. в месяц - это расходники к нему.</w:t>
      </w:r>
    </w:p>
    <w:p w14:paraId="7F7EB159" w14:textId="77777777" w:rsidR="00D004B6" w:rsidRDefault="00D004B6" w:rsidP="00D004B6">
      <w:r>
        <w:t>Ещё 5-10 тыс. рублей - на постоянно дорожающие лекарства, 15 тыс. - на слуховой аппарат, 7 тыс. рублей - коммунальные платежи, продукты, прочие расходы. А если бы не было детей и внуков, пришлось бы ещё нанимать сиделку, поскольку ноги у старика уже не ходят.</w:t>
      </w:r>
    </w:p>
    <w:p w14:paraId="3A6699DF" w14:textId="77777777" w:rsidR="00D004B6" w:rsidRDefault="00D004B6" w:rsidP="00D004B6">
      <w:r>
        <w:t>Так живёт обычный пенсионер, который 40 лет пахал на заводе у сварочного аппарата. А Роднина в это время разглагольствует в Госдуме: мол, государство никому ничего не должно. И сразу вопрос: а кто, по-твоему, должен?</w:t>
      </w:r>
    </w:p>
    <w:p w14:paraId="0D29C121" w14:textId="77777777" w:rsidR="00D004B6" w:rsidRDefault="00D004B6" w:rsidP="00D004B6">
      <w:r>
        <w:t>- поинтересовался Бородин.</w:t>
      </w:r>
    </w:p>
    <w:p w14:paraId="1EFFB4C3" w14:textId="3CFBC0DD" w:rsidR="002A61A4" w:rsidRDefault="00D004B6" w:rsidP="00D004B6">
      <w:hyperlink r:id="rId51" w:history="1">
        <w:r w:rsidRPr="002C47DA">
          <w:rPr>
            <w:rStyle w:val="a3"/>
          </w:rPr>
          <w:t>https://tsargrad.tv/dzen/irina-rodnina-velela-starikam-samim-zabotitsja-o-pensii-a-o-svoih-dohodah-skazat-zabyla-ispravljaem_1443201</w:t>
        </w:r>
      </w:hyperlink>
      <w:r>
        <w:t xml:space="preserve"> </w:t>
      </w:r>
    </w:p>
    <w:p w14:paraId="7F95DFEE" w14:textId="778811AF" w:rsidR="00220FBA" w:rsidRDefault="00220FBA" w:rsidP="00220FBA">
      <w:pPr>
        <w:pStyle w:val="2"/>
      </w:pPr>
      <w:bookmarkStart w:id="147" w:name="_Toc214345537"/>
      <w:r>
        <w:t>Rpgdom, 17.11.2025</w:t>
      </w:r>
      <w:r w:rsidRPr="00204D8E">
        <w:t xml:space="preserve">, </w:t>
      </w:r>
      <w:r>
        <w:t>Началось. «Единая Россия» снова заговорила о пенсионном возрасте</w:t>
      </w:r>
      <w:bookmarkEnd w:id="147"/>
    </w:p>
    <w:p w14:paraId="6A78AC3E" w14:textId="77777777" w:rsidR="00220FBA" w:rsidRDefault="00220FBA" w:rsidP="00220FBA">
      <w:pPr>
        <w:pStyle w:val="3"/>
      </w:pPr>
      <w:bookmarkStart w:id="148" w:name="_Toc214345538"/>
      <w:r>
        <w:t>Светлану Бессараб "не так восприняли"? А как пассажи депутата понимать людям, у которых 5 лет пенсионной жизни уже украли?</w:t>
      </w:r>
      <w:bookmarkEnd w:id="148"/>
    </w:p>
    <w:p w14:paraId="3274C2E8" w14:textId="77777777" w:rsidR="00220FBA" w:rsidRDefault="00220FBA" w:rsidP="00220FBA">
      <w:r>
        <w:t>Граждане могут более чем в два раза увеличить размер своей пенсии в случае выхода на нее на 10 лет позже. Об этом ТАСС поведала член комитета Госдумы по труду, соцполитике и делам ветеранов Светлана Бессараб ("Единая Российская Федерация").</w:t>
      </w:r>
    </w:p>
    <w:p w14:paraId="446605D6" w14:textId="77777777" w:rsidR="00220FBA" w:rsidRDefault="00220FBA" w:rsidP="00220FBA">
      <w:r>
        <w:t>"Если гражданин решил поработать при наступлении пенсионного возраста в течение 5-ти лет, он может увеличить размер своих индивидуальных пенсионных коэффициентов на 36%, а фиксированную выплату - на 45%. Если отложит выход на пенсию на 10 лет, то он более чем в два раза прирастит свою пенсию", - обрисовала радужные перспективы депутат.</w:t>
      </w:r>
    </w:p>
    <w:p w14:paraId="18FACE7E" w14:textId="77777777" w:rsidR="00220FBA" w:rsidRDefault="00220FBA" w:rsidP="00220FBA">
      <w:r>
        <w:t>Она пояснила, что при отсрочке выхода на пенсию на 10 лет личные пенсионные коэффициенты "будут проиндексированы в 2,32 раза, а фиксированная часть - в 2,11 раза". За исключением того, в это время будут начисляться и дополнительные баллы.</w:t>
      </w:r>
    </w:p>
    <w:p w14:paraId="68D072E4" w14:textId="77777777" w:rsidR="00220FBA" w:rsidRDefault="00220FBA" w:rsidP="00220FBA">
      <w:r>
        <w:t>Нетрудно провести арифметические расчеты, чтобы осознать: речь идет о том, чтобы женщины уходили на пенсию в 70 лет, а мужчины в 75. Приплыли…</w:t>
      </w:r>
    </w:p>
    <w:p w14:paraId="1FD47ABC" w14:textId="77777777" w:rsidR="00220FBA" w:rsidRDefault="00220FBA" w:rsidP="00220FBA">
      <w:r>
        <w:lastRenderedPageBreak/>
        <w:t>Понятное дело, что схожее заявление вызвало большой резонанс как в обществе, так и во властных коридорах. Все воскресенье веб гудел. Всем известно, как люди отнеслись к пресловутой реформе 2018 года, когда у них украли 5 лет пенсионной жизни, и вот еще ода новость…</w:t>
      </w:r>
    </w:p>
    <w:p w14:paraId="357532F9" w14:textId="77777777" w:rsidR="00220FBA" w:rsidRDefault="00220FBA" w:rsidP="00220FBA">
      <w:r>
        <w:t>"Это она решила ЕР подложить свинью? Это ж какой подарок КПРФ, которая предлагает альтернативное. Естественно, это не позиция партии, но кто об этом вспомнит в постах?", - срочно отреагировал тг-канал "Политджойстик".</w:t>
      </w:r>
    </w:p>
    <w:p w14:paraId="6C314888" w14:textId="77777777" w:rsidR="00220FBA" w:rsidRDefault="00220FBA" w:rsidP="00220FBA">
      <w:r>
        <w:t>Спустя какое-то время, сама же Светлана Бессараб развеяла слухи о вероятном повышении пенсионного возраста в России. В интервью NEWS.ru парламентарий заявила, что в истинное время никаких предпосылок для этого не существует.</w:t>
      </w:r>
    </w:p>
    <w:p w14:paraId="39B86D96" w14:textId="77777777" w:rsidR="00220FBA" w:rsidRDefault="00220FBA" w:rsidP="00220FBA">
      <w:r>
        <w:t>"Гражданин должен иметь право выбора - либо получать пенсию и добавлять к доходам только заработную плату, либо отсрочить получение и получить больше в предстоящем", - резюмировала депутат Госдумы.</w:t>
      </w:r>
    </w:p>
    <w:p w14:paraId="7350E7C9" w14:textId="77777777" w:rsidR="00220FBA" w:rsidRDefault="00220FBA" w:rsidP="00220FBA">
      <w:r>
        <w:t>Понятное дело, когда пошел такой резонанс, не только лишь Бессараб, что называется "сдала назад", типа, "не так поняли", но и сам председатель профильного комитета по труду, социальной политике и делам ветеранов Ярослав Нилов. Он также принялся разъяснять, что дело совсем в другом. Он пояснил изданию "Подъём", что речь шла лишь о констатации наличия таковой возможности, а конечное решение зависит от желания пенсионера.</w:t>
      </w:r>
    </w:p>
    <w:p w14:paraId="01D8F120" w14:textId="77777777" w:rsidR="00220FBA" w:rsidRDefault="00220FBA" w:rsidP="00220FBA">
      <w:r>
        <w:t>"Наше пенсионное законодательство вправду содержит возможность использования повышающего коэффициента при назначении пенсии в более позднем возрасте выхода на пенсию, но это только желание и возможность гражданина, которой он может воспользоваться по своему усмотрению.</w:t>
      </w:r>
    </w:p>
    <w:p w14:paraId="7AA709B3" w14:textId="77777777" w:rsidR="00220FBA" w:rsidRDefault="00220FBA" w:rsidP="00220FBA">
      <w:r>
        <w:t>Никаких навязываний, никаких понуждений никто не имеет право делать. Это лишь констатация того факта, что в законе такая норма есть - повышающий коэффициент", - сообщил Нилов.</w:t>
      </w:r>
    </w:p>
    <w:p w14:paraId="752C1741" w14:textId="77777777" w:rsidR="00220FBA" w:rsidRDefault="00220FBA" w:rsidP="00220FBA">
      <w:r>
        <w:t>Знаем, проходили…</w:t>
      </w:r>
    </w:p>
    <w:p w14:paraId="378519B7" w14:textId="77777777" w:rsidR="00220FBA" w:rsidRDefault="00220FBA" w:rsidP="00220FBA">
      <w:r>
        <w:t>Помнится, о том же пенсионном возрасте звучало с самых больших трибун, что не поднимут, и о ценах, которые не повысят. Кое-кто грозился даже "лечь на рельсы". И что в итоге?</w:t>
      </w:r>
    </w:p>
    <w:p w14:paraId="08385A20" w14:textId="77777777" w:rsidR="00220FBA" w:rsidRDefault="00220FBA" w:rsidP="00220FBA">
      <w:r>
        <w:t>Понятно, что если люди от "партии власти" делают какой то вброс, то значит, подобный вопрос прорабатывается. Многие, как наверху называют, "непопулярные решения" начинаются постоянно с каких-то заявлений.</w:t>
      </w:r>
    </w:p>
    <w:p w14:paraId="74E62C87" w14:textId="77777777" w:rsidR="00220FBA" w:rsidRDefault="00220FBA" w:rsidP="00220FBA">
      <w:r>
        <w:t>Возвращаясь к словам Нилова. Просто интересно спросить: кто из людей после 65, если у него более-менее всё в порядке с пенсией, согласится, пользоваться той, по выражению Нилова, "возможностью" работать до 75 лет? При средней продолжительности в стране 73 года, а у парней чуть более 68 лет? Работающих пенсионеров и так хватает.</w:t>
      </w:r>
    </w:p>
    <w:p w14:paraId="3D472C02" w14:textId="77777777" w:rsidR="00220FBA" w:rsidRDefault="00220FBA" w:rsidP="00220FBA">
      <w:r>
        <w:t>Ну, а что касается подобных заявлений на пенсионную тему, то они уже не в первый раз звучат. В августе ещё одна представительница "Единой России", в прошлом без преувеличения знаменитая фигуристка Ирина Роднина, заявила, что россиянам нужно "становиться самостоятельными" в вопросе будущих пенсий и не перекладывать заботу о собственном обеспечении в старости только на государство.</w:t>
      </w:r>
    </w:p>
    <w:p w14:paraId="6E701108" w14:textId="77777777" w:rsidR="00220FBA" w:rsidRDefault="00220FBA" w:rsidP="00220FBA">
      <w:r>
        <w:lastRenderedPageBreak/>
        <w:t>"А делает ли население для собственной страны столько, чтобы ей было комфортно создавать такие условия? Это же обоюдный процесс, обоесторонняя дорога. Нельзя все время на кого-то рассчитывать, пора уже самостоятельными становиться. У нас для пожилых россиян есть довольно льгот и послаблений. Пенсия - это не зарплата. Это, если можно так выразиться, пособие по старости. В каких-либо странах государственных пенсий вообще нет".</w:t>
      </w:r>
    </w:p>
    <w:p w14:paraId="5C4A449C" w14:textId="77777777" w:rsidR="00220FBA" w:rsidRDefault="00220FBA" w:rsidP="00220FBA">
      <w:r>
        <w:t>Тогда тоже скандал был нешуточный и тоже как-то по-тихому его замяли. А для осознания отметим, что Роднина 13 лет прожила в США. Там же по-прежнему проживает и имеет американское гражданство ее дочь Алёна Миньковская. Вобщем, это их дела, но пенсии-то касаются всех.</w:t>
      </w:r>
    </w:p>
    <w:p w14:paraId="2836F34F" w14:textId="77777777" w:rsidR="00220FBA" w:rsidRDefault="00220FBA" w:rsidP="00220FBA">
      <w:r>
        <w:t>Кроме того, можно вспомнить, как совместно с уже "героиней дня" Светланой Бессараб, министр здравоохранения Миша Мурашко поддержал инициативу Всемирной организации здравоохранения (ВОЗ) о продлении периода молодости до 44 лет.</w:t>
      </w:r>
    </w:p>
    <w:p w14:paraId="5F20E0FC" w14:textId="77777777" w:rsidR="00220FBA" w:rsidRDefault="00220FBA" w:rsidP="00220FBA">
      <w:r>
        <w:t>Он сообщил, что это вполне рациональный подход, который применяется во многих странах. Согласно обновленной классификации ВОЗ, к молодежи сейчас относят людей от 18 до 44 лет, а средний возраст начинается с 45 лет и продолжается до 59 лет. Бессараб и тогда подчеркнула, что это увеличение не связано с повышением пенсионного возраста и не окажет на него воздействия.</w:t>
      </w:r>
    </w:p>
    <w:p w14:paraId="0B6401BC" w14:textId="77777777" w:rsidR="00220FBA" w:rsidRDefault="00220FBA" w:rsidP="00220FBA">
      <w:r>
        <w:t>Но, спустя короткое время выступает с таким вот "заманчивым" предложением поработать ещё десяток лет.</w:t>
      </w:r>
    </w:p>
    <w:p w14:paraId="16A34923" w14:textId="77777777" w:rsidR="00220FBA" w:rsidRDefault="00220FBA" w:rsidP="00220FBA">
      <w:r>
        <w:t>"СП" уже докладывала, что власть имущим очень понравилось, что в нынешнем 2025 году на пенсию по возрасту, не вышел никто (!!!) как, кстати, ранее и в 2023 году. Ни 1-го человека. Следующий такой "подарок" ожидает наших сограждан в 2027 году! Соц фонд "сэкономил" на этом 2 триллиона (!) рублей. И все дело в схеме это самой несчастной "пенсионной реформы".</w:t>
      </w:r>
    </w:p>
    <w:p w14:paraId="11399444" w14:textId="77777777" w:rsidR="00220FBA" w:rsidRDefault="00220FBA" w:rsidP="00220FBA">
      <w:r>
        <w:t>Заманчиво триллионы иметь? Заманчиво. Но после 2028 года (когда на пенсию по возрасту выйдут мужчины 1963 года и дамы 1968 годов рождения - "СП"), такого "подарка" для Общественного фонда не будет, закончится переходный период и каждый год деньги на обычные возрастные пенсии придётся отчислять. Потому и идет прощупывание почвы и делаются всевозможные "вбросы". И приплетается всё, что только лишь можно, даже ВОЗ.</w:t>
      </w:r>
    </w:p>
    <w:p w14:paraId="68F9B24B" w14:textId="77777777" w:rsidR="00220FBA" w:rsidRDefault="00220FBA" w:rsidP="00220FBA">
      <w:r>
        <w:t>И заметьте, везде инициатором выступает "Единая Россия".</w:t>
      </w:r>
    </w:p>
    <w:p w14:paraId="4E39CCEC" w14:textId="77777777" w:rsidR="00220FBA" w:rsidRDefault="00220FBA" w:rsidP="00220FBA">
      <w:r>
        <w:t>Кстати, о пенсионной реформе в 2018 году в день открытия (!) чемпионата мира по футболу в РФ, объявило правительство РФ, которое тогда возглавлял Дмитрий Медведев и который как раз является главой… "Единой РФ". Как принято сейчас говорить, пазл сложился. Причем тогда вообще предполагалось, что возраст выхода на пенсию парней повышается с 60 до 65 лет, женщин - с 55 до 63 лет. Позже прекрасный пол "пожалели", сократив его до 60 лет.</w:t>
      </w:r>
    </w:p>
    <w:p w14:paraId="1A77663C" w14:textId="77777777" w:rsidR="00220FBA" w:rsidRDefault="00220FBA" w:rsidP="00220FBA">
      <w:r>
        <w:t>Объявление пенсионной реформы в день открытия чемпионата мира многие СМИ, специалисты и чиновники восприняли как попытку провернуть реформу под прикрытием футбола. И в принципе справедливо. Внимание державы было переключено на грандиозное событие.</w:t>
      </w:r>
    </w:p>
    <w:p w14:paraId="7199BFDF" w14:textId="77777777" w:rsidR="00220FBA" w:rsidRDefault="00220FBA" w:rsidP="00220FBA">
      <w:r>
        <w:lastRenderedPageBreak/>
        <w:t>- Пока мы радовались успехам наших футболистов, - негодовал глава КПРФ Геннадий Зюганов на думских слушаниях по поводу указа, - правительство решило забить гол всей стране.</w:t>
      </w:r>
    </w:p>
    <w:p w14:paraId="3262B111" w14:textId="77777777" w:rsidR="00220FBA" w:rsidRDefault="00220FBA" w:rsidP="00220FBA">
      <w:r>
        <w:t>Сейчас, похоже, пытаются повторить трюк. Естественно, за счет обычных людей. Мужчинам, начиная с 1964 года рождения и женщинам с 1969 года, нужно готовиться к худшему?</w:t>
      </w:r>
    </w:p>
    <w:p w14:paraId="07B219C5" w14:textId="18184E06" w:rsidR="00D004B6" w:rsidRPr="00220FBA" w:rsidRDefault="00220FBA" w:rsidP="00220FBA">
      <w:hyperlink r:id="rId52" w:history="1">
        <w:r w:rsidRPr="002C47DA">
          <w:rPr>
            <w:rStyle w:val="a3"/>
          </w:rPr>
          <w:t>https://rpgdom.ru/pensii-v-rossii/началось-единая-россия-снова-загов/</w:t>
        </w:r>
      </w:hyperlink>
      <w:r w:rsidRPr="00220FBA">
        <w:t xml:space="preserve"> </w:t>
      </w:r>
    </w:p>
    <w:p w14:paraId="57A61D01" w14:textId="77777777" w:rsidR="00220FBA" w:rsidRPr="00220FBA" w:rsidRDefault="00220FBA" w:rsidP="00220FBA"/>
    <w:p w14:paraId="4A71D91B" w14:textId="77777777" w:rsidR="00111D7C" w:rsidRPr="00583041" w:rsidRDefault="00111D7C" w:rsidP="00111D7C">
      <w:pPr>
        <w:pStyle w:val="10"/>
      </w:pPr>
      <w:bookmarkStart w:id="149" w:name="_Toc99318655"/>
      <w:bookmarkStart w:id="150" w:name="_Toc165991075"/>
      <w:bookmarkStart w:id="151" w:name="_Toc214345539"/>
      <w:r w:rsidRPr="00583041">
        <w:t>Региональные СМИ</w:t>
      </w:r>
      <w:bookmarkEnd w:id="44"/>
      <w:bookmarkEnd w:id="149"/>
      <w:bookmarkEnd w:id="150"/>
      <w:bookmarkEnd w:id="151"/>
    </w:p>
    <w:p w14:paraId="671DF239" w14:textId="77777777" w:rsidR="002A61A4" w:rsidRPr="00583041" w:rsidRDefault="002A61A4" w:rsidP="002A61A4">
      <w:pPr>
        <w:pStyle w:val="2"/>
      </w:pPr>
      <w:bookmarkStart w:id="152" w:name="_Toc214345540"/>
      <w:r w:rsidRPr="00583041">
        <w:t>Вести Подмосковья, 17.11.2025, Экономист Румянцева рассказала о проблемах предпенсионеров</w:t>
      </w:r>
      <w:bookmarkEnd w:id="152"/>
    </w:p>
    <w:p w14:paraId="02E260D5" w14:textId="77777777" w:rsidR="002A61A4" w:rsidRPr="00583041" w:rsidRDefault="002A61A4" w:rsidP="00F17669">
      <w:pPr>
        <w:pStyle w:val="3"/>
      </w:pPr>
      <w:bookmarkStart w:id="153" w:name="_Toc214345541"/>
      <w:r w:rsidRPr="00583041">
        <w:t>После увеличения пенсионного возраста в России была выделена новая категория граждан — предпенсионеры, которым приходится сталкиваться с рядом проблем, прежде всего касающихся поиска работы. Доктор экономических наук, профессор Елена Румянцева рассказала о том, какие трудности поджидают предпенсионеров и как они пытаются с ними справиться.</w:t>
      </w:r>
      <w:bookmarkEnd w:id="153"/>
      <w:r w:rsidRPr="00583041">
        <w:t xml:space="preserve"> </w:t>
      </w:r>
    </w:p>
    <w:p w14:paraId="41A982FA" w14:textId="3D007261" w:rsidR="002A61A4" w:rsidRPr="00583041" w:rsidRDefault="00410897" w:rsidP="002A61A4">
      <w:r>
        <w:t>«</w:t>
      </w:r>
      <w:r w:rsidR="002A61A4" w:rsidRPr="00583041">
        <w:t xml:space="preserve">Вопрос увеличения источников доходов в предпенсионном возрасте обычно волнует не всех граждан, а ту их часть, которая не смогла ранее найти работу или уволилась из-за ухудшения условий своего труда. Это проявление так называемой </w:t>
      </w:r>
      <w:r>
        <w:t>«</w:t>
      </w:r>
      <w:r w:rsidR="002A61A4" w:rsidRPr="00583041">
        <w:t>возрастной дискриминации</w:t>
      </w:r>
      <w:r>
        <w:t>»</w:t>
      </w:r>
      <w:r w:rsidR="002A61A4" w:rsidRPr="00583041">
        <w:t xml:space="preserve"> со стороны работодателя. </w:t>
      </w:r>
    </w:p>
    <w:p w14:paraId="1F12821F" w14:textId="77777777" w:rsidR="002A61A4" w:rsidRPr="00583041" w:rsidRDefault="002A61A4" w:rsidP="002A61A4">
      <w:r w:rsidRPr="00583041">
        <w:t xml:space="preserve">Из-за высочайшей дифференциации доходов и неоднородности нашего общества сложно установить, сколько препенсионеров попадают в эту категорию. Некоторые семьи и в трудоспособном возрасте не работают и живут на проценты от своих вкладов. Некоторые, попадающие в категорию незащищенных по уровню оплаты, живут за границей, используя разницу в доходах в странах, а свою недвижимость в России сдают. Есть те, кто помогают родственникам, получая небольшие выплаты. Например, при уходе за инвалидами. Статистики о количестве таких граждан у нас нет. Кроме того, ряд предпенсионеров не испытывают никаких проблем в связи с работой и оплатой своего труда, планируя работать много лет и после достижения пенсионного возраста. Если есть здоровье, то их все устраивает. </w:t>
      </w:r>
    </w:p>
    <w:p w14:paraId="2416ACD1" w14:textId="77777777" w:rsidR="002A61A4" w:rsidRPr="00583041" w:rsidRDefault="002A61A4" w:rsidP="002A61A4">
      <w:r w:rsidRPr="00583041">
        <w:t xml:space="preserve">На мой взгляд, явным проявлением дискриминации среди предпенсионеров является сложившаяся в узких кругах практика нахождения одновременно на нескольких руководящих высокооплачиваемых должностях одних и тех же лиц. Это часто происходит в сферах науки, образования, на телевидении, в советах директоров различных предприятий. То есть у одних с возрастом возникает возможность получать больше доходов и привилегий, а у большинства в сфере наемного труда такая возможность отсутствует. </w:t>
      </w:r>
    </w:p>
    <w:p w14:paraId="14F08154" w14:textId="77777777" w:rsidR="002A61A4" w:rsidRPr="00583041" w:rsidRDefault="002A61A4" w:rsidP="002A61A4">
      <w:r w:rsidRPr="00583041">
        <w:t xml:space="preserve">Формально все предпенсионеры получают право на ряд льгот – в сфере налогов на имущество, дополнительных условий труда, при наследовании и назначении алиментов, </w:t>
      </w:r>
      <w:r w:rsidRPr="00583041">
        <w:lastRenderedPageBreak/>
        <w:t xml:space="preserve">для безработных — на бирже труда. Для получения всех полагающихся федеральных льгот важно оформить справку о статусе предпенсионера в заявительном порядке через Госуслуги, СФР или МФЦ. </w:t>
      </w:r>
    </w:p>
    <w:p w14:paraId="699E3E38" w14:textId="4D5D7CBF" w:rsidR="002A61A4" w:rsidRPr="00583041" w:rsidRDefault="002A61A4" w:rsidP="002A61A4">
      <w:r w:rsidRPr="00583041">
        <w:t>Многие лица с возрастом пересматривают свое отношение к даче, рассматривая ее как источник экономии средств на проживание в городской среде и как альтернативу жизни в городе. Это также дает возможность сдавать свою квартиру. Кроме того, наблюдается тенденция, когда у предпенсионеров ухудшается здоровье и они вынуждены увольняться с привычной работы. Очень часто попавшие в такую ситуацию граждане устраиваются затем в организации сфер услуг, работая нянями, консьержами, уборщицами. Опять же, точной картины у нас нет, так как социологи не любят проводить исследования на эту тему</w:t>
      </w:r>
      <w:r w:rsidR="00410897">
        <w:t>»</w:t>
      </w:r>
      <w:r w:rsidRPr="00583041">
        <w:t xml:space="preserve">, — рассказала Елена Румянцева. </w:t>
      </w:r>
    </w:p>
    <w:p w14:paraId="76C5C7DA" w14:textId="77777777" w:rsidR="002A61A4" w:rsidRPr="00583041" w:rsidRDefault="002A61A4" w:rsidP="002A61A4">
      <w:r w:rsidRPr="00583041">
        <w:t>Предпенсионерами в России считаются мужчины старше 60 лет и женщины старше 55 лет, которые уже имеют необходимый стаж для назначения страховой пенсии. Для этой категории граждан предусмотрены меры социальной поддержки. В Московской области ими пользуются порядка 300 тысяч человек. Самая популярная среди них льгота — бесплатный проезд на общественном транспорте не только Подмосковья, но и Москвы. Также доступно оформление компенсаций по оплате услуг ЖКХ и за телефон.</w:t>
      </w:r>
    </w:p>
    <w:p w14:paraId="0CA2BE19" w14:textId="03DE53CC" w:rsidR="00111D7C" w:rsidRPr="00583041" w:rsidRDefault="002A61A4" w:rsidP="002A61A4">
      <w:hyperlink r:id="rId53" w:history="1">
        <w:r w:rsidRPr="00583041">
          <w:rPr>
            <w:rStyle w:val="a3"/>
          </w:rPr>
          <w:t>https://vmo24.ru/news/ekonomist_rumyanceva_rasskazala_o_problemah_predpensionerov</w:t>
        </w:r>
      </w:hyperlink>
    </w:p>
    <w:p w14:paraId="4BC26020" w14:textId="1B0B4CEC" w:rsidR="00E03A33" w:rsidRDefault="00E03A33" w:rsidP="00E03A33">
      <w:pPr>
        <w:pStyle w:val="2"/>
      </w:pPr>
      <w:bookmarkStart w:id="154" w:name="_Toc214345542"/>
      <w:r>
        <w:t>АиФ, 17.11.2025</w:t>
      </w:r>
      <w:r w:rsidRPr="00E03A33">
        <w:t xml:space="preserve">, </w:t>
      </w:r>
      <w:r>
        <w:t>Жители Тверской области вложили в свою старость более 3 млрд рублей</w:t>
      </w:r>
      <w:bookmarkEnd w:id="154"/>
    </w:p>
    <w:p w14:paraId="2ACDE00D" w14:textId="77777777" w:rsidR="00E03A33" w:rsidRDefault="00E03A33" w:rsidP="00E03A33">
      <w:pPr>
        <w:pStyle w:val="3"/>
      </w:pPr>
      <w:bookmarkStart w:id="155" w:name="_Toc214345543"/>
      <w:r>
        <w:t>За первые 9 месяцев текущего года тверичане заключили 38,5 тысяч договоров по Программе долгосрочных сбережений, вложив в нее свыше 1 млрд рублей. Всего с момента запуска регионами внесено более 3 млрд рублей. Об этом сообщили в Тверском отделении ЦБ РФ.</w:t>
      </w:r>
      <w:bookmarkEnd w:id="155"/>
    </w:p>
    <w:p w14:paraId="37192345" w14:textId="77777777" w:rsidR="00E03A33" w:rsidRDefault="00E03A33" w:rsidP="00E03A33">
      <w:r>
        <w:t>Эта добровольная программа позволяет копить на разные цели - недвижимость, пенсию, наследство или бизнес - с государственным софинансированием и налоговыми льготами. Вклады застрахованы на 2,8 млн рублей.</w:t>
      </w:r>
    </w:p>
    <w:p w14:paraId="5A6AF205" w14:textId="77777777" w:rsidR="00E03A33" w:rsidRDefault="00E03A33" w:rsidP="00E03A33">
      <w:r>
        <w:t>Теперь участники могут заключить договор через портал Госуслуг, нужна электронная подпись, которую можно оформить через приложение «Госключ». Сроки получения дохода - через 15 лет или при достижении 55 лет у женщин и 60 у мужчин.</w:t>
      </w:r>
    </w:p>
    <w:p w14:paraId="5A5E5DBB" w14:textId="74B520BB" w:rsidR="002A61A4" w:rsidRDefault="00E03A33" w:rsidP="00E03A33">
      <w:hyperlink r:id="rId54" w:history="1">
        <w:r w:rsidRPr="002C47DA">
          <w:rPr>
            <w:rStyle w:val="a3"/>
          </w:rPr>
          <w:t>https://tver.aif.ru/society/details/zhiteli-tverskoy-oblasti-vlozhili-v-svoyu-starost-bolee-3-mlrd-rubley</w:t>
        </w:r>
      </w:hyperlink>
      <w:r>
        <w:t xml:space="preserve"> </w:t>
      </w:r>
    </w:p>
    <w:p w14:paraId="2C834002" w14:textId="77777777" w:rsidR="0074180D" w:rsidRPr="00583041" w:rsidRDefault="0074180D" w:rsidP="00E03A33"/>
    <w:p w14:paraId="5A637E07" w14:textId="77777777" w:rsidR="00111D7C" w:rsidRDefault="00111D7C" w:rsidP="00111D7C">
      <w:pPr>
        <w:pStyle w:val="251"/>
      </w:pPr>
      <w:bookmarkStart w:id="156" w:name="_Toc99271704"/>
      <w:bookmarkStart w:id="157" w:name="_Toc99318656"/>
      <w:bookmarkStart w:id="158" w:name="_Toc165991076"/>
      <w:bookmarkStart w:id="159" w:name="_Toc62681899"/>
      <w:bookmarkStart w:id="160" w:name="_Toc214345544"/>
      <w:bookmarkEnd w:id="24"/>
      <w:bookmarkEnd w:id="25"/>
      <w:bookmarkEnd w:id="26"/>
      <w:r w:rsidRPr="00583041">
        <w:lastRenderedPageBreak/>
        <w:t>НОВОСТИ МАКРОЭКОНОМИКИ</w:t>
      </w:r>
      <w:bookmarkEnd w:id="156"/>
      <w:bookmarkEnd w:id="157"/>
      <w:bookmarkEnd w:id="158"/>
      <w:bookmarkEnd w:id="160"/>
    </w:p>
    <w:p w14:paraId="4CECBB4E" w14:textId="2EB616A4" w:rsidR="00FF62FB" w:rsidRDefault="00FF62FB" w:rsidP="00FF62FB">
      <w:pPr>
        <w:pStyle w:val="2"/>
      </w:pPr>
      <w:bookmarkStart w:id="161" w:name="_Hlk214344917"/>
      <w:bookmarkStart w:id="162" w:name="_Toc214345545"/>
      <w:r>
        <w:t>МК, 18.11.2025</w:t>
      </w:r>
      <w:r w:rsidRPr="00204D8E">
        <w:t xml:space="preserve">, </w:t>
      </w:r>
      <w:r>
        <w:t>Пенсия, твой выход</w:t>
      </w:r>
      <w:bookmarkEnd w:id="162"/>
    </w:p>
    <w:p w14:paraId="46EC1617" w14:textId="77777777" w:rsidR="00FF62FB" w:rsidRDefault="00FF62FB" w:rsidP="00FF62FB">
      <w:pPr>
        <w:pStyle w:val="3"/>
      </w:pPr>
      <w:bookmarkStart w:id="163" w:name="_Toc214345546"/>
      <w:r>
        <w:t>Согласно данным рекрутинговых сервисов, лояльность работодателей к соискателям старшего поколения с каждым годом растет. Причина — кадровый голод во многих отраслях. Но ведь пенсионеру важно не только продолжать ощущать свою нужность обществу, но и еще получать за свой труд достойную зарплату. Многим из них тоже обидно вкалывать за копейки, несмотря на расхожее мнение, что «деньги старикам не так нужны, как молодежи».</w:t>
      </w:r>
      <w:bookmarkEnd w:id="163"/>
    </w:p>
    <w:p w14:paraId="6A1850A3" w14:textId="77777777" w:rsidR="00FF62FB" w:rsidRDefault="00FF62FB" w:rsidP="00FF62FB">
      <w:r>
        <w:t>Где кандидаты возраста 60+ могут рассчитывать на доход «от 100 тысяч руб. в месяц» в Москве, выяснил корреспондент «МК».</w:t>
      </w:r>
    </w:p>
    <w:p w14:paraId="41DA66B7" w14:textId="77777777" w:rsidR="00FF62FB" w:rsidRDefault="00FF62FB" w:rsidP="00FF62FB">
      <w:r>
        <w:t>О том, что эйджизм (дискриминация по возрасту) с российского рынка труда ушел, говорят следующие цифры. С начала 2025 года российские работодатели направили соискателям старшего возраста 2,5 миллиона приглашений на вакансии - и это на 75% больше, чем год назад. Больше всего предложений получили женщины 55+ - 1,7 миллиона (+79%), мужчины 60+ - 810 тысяч (+68%). Наибольшее число приглашений сосредоточено в центральных городах: почти треть всех приглашений приходится на Москву (854 тыс.), еще 13% - на Санкт-Петербург (339 тыс.), 9% - на Московскую область (230 тыс.). В ряде регионов работодатели стали в два раза чаще приглашать кандидатов старшего возраста. Об этом «МК» рассказали в hh.</w:t>
      </w:r>
    </w:p>
    <w:p w14:paraId="72A34ABA" w14:textId="77777777" w:rsidR="00FF62FB" w:rsidRDefault="00FF62FB" w:rsidP="00FF62FB">
      <w:r>
        <w:t>Эксперты в области рынка труда отмечают, что люди старшего возраста - это возможность для работодателей закрыть многие свои потребности. Не секрет, что во многих сферах не хватает кадров, поэтому компании повышают возрастные границы для соискателей. Кроме того, работники 50+ имеют колоссальный опыт, и обмен этим опытом, передача его молодым кадрам очень востребованы, особенно в сфере промышленности.</w:t>
      </w:r>
    </w:p>
    <w:p w14:paraId="7D76B003" w14:textId="77777777" w:rsidR="00FF62FB" w:rsidRDefault="00FF62FB" w:rsidP="00FF62FB">
      <w:r>
        <w:t>Сами пенсионеры все активнее возвращаются на рынок труда, сообщили «МК» аналитики hh.ru. Например, за первые восемь месяцев 2025 года соискатели старше 55 лет разместили или обновили более 413 тысяч резюме - это на треть больше, чем годом ранее. Каждое пятое резюме от кандидатов старшего поколения относится к категории «белых воротничков» - офисных и административных профессий. Но интерес к рабочим специальностям растет более быстрыми темпами: резюме в категории «синие воротнички» прибавили 40%. Чаще всего представители старшего поколения ищут работу автомойщиками, разнорабочими, монтажниками, упаковщиками и контролерами ОТК.</w:t>
      </w:r>
    </w:p>
    <w:p w14:paraId="4D4B5940" w14:textId="77777777" w:rsidR="00FF62FB" w:rsidRDefault="00FF62FB" w:rsidP="00FF62FB">
      <w:r>
        <w:t>Но вот в ожиданиях по зарплате старшее поколение остается скромнее, чем рынок в целом. В среднем соискатели 55+ рассчитывают на доход около 65,8 тыс. рублей, что на 9,2 тыс. меньше, чем средние ожидания всех кандидатов, независимо от возраста.</w:t>
      </w:r>
    </w:p>
    <w:p w14:paraId="5EABD752" w14:textId="77777777" w:rsidR="00FF62FB" w:rsidRDefault="00FF62FB" w:rsidP="00FF62FB">
      <w:r>
        <w:t>Впрочем, запросы у пенсионеров все-таки разные, есть и те, кто не привык себе ни в чем отказывать. Или кто считает для себя необходимым помогать детям, внукам (хотя должно быть, ясное дело, наоборот).</w:t>
      </w:r>
    </w:p>
    <w:p w14:paraId="01705449" w14:textId="77777777" w:rsidR="00FF62FB" w:rsidRDefault="00FF62FB" w:rsidP="00FF62FB">
      <w:r>
        <w:lastRenderedPageBreak/>
        <w:t>Рекрутинговые сервисы, изучив базу вакансий с января по сентябрь 2025 года, составили рейтинг высокооплачиваемых отраслей для соискателей-пенсионеров. В период с первого по третий квартал 2025 года наиболее высокие средние заработные платы для таких работников наблюдались в сфере транспорта и логистики (110 800 рублей). На втором месте расположились производство и агропром (106 700 рублей), на третьем - строительство и недвижимость (100 400 рублей).</w:t>
      </w:r>
    </w:p>
    <w:p w14:paraId="4D5E32C9" w14:textId="77777777" w:rsidR="00FF62FB" w:rsidRDefault="00FF62FB" w:rsidP="00FF62FB">
      <w:r>
        <w:t>По данным "Работа.ру", треть опрошенных работодателей уже привлекают соискателей предпенсионного и пенсионного возрастов на все позиции в своих компаниях. Но очевидно, что не все пред- и пенсионеры могут удержаться на своей прежней, быть может, высокооплачиваемой работе. А возможно, кто-то по прошествии нескольких лет «заслуженного отдыха» снова захочет выйти на работу, но уже в другую сферу.</w:t>
      </w:r>
    </w:p>
    <w:p w14:paraId="31CF20B0" w14:textId="77777777" w:rsidR="00FF62FB" w:rsidRDefault="00FF62FB" w:rsidP="00FF62FB">
      <w:r>
        <w:t>Я решила сама проверить, на каких позициях соискателям 60+ предлагают заработок от 100 000 руб. в месяц в Москве. Набираем на портале по трудоустройству в строке поиска «для пенсионеров» и задаем доход «от 100 000 руб.». Всплывает 10 вакансий. Чем ниже задаем предел, тем больше позиций. От 85 000 руб. - 22, от 70 000 руб. - 29. И от 40 000 руб. - 35.</w:t>
      </w:r>
    </w:p>
    <w:p w14:paraId="7225D2CE" w14:textId="77777777" w:rsidR="00FF62FB" w:rsidRDefault="00FF62FB" w:rsidP="00FF62FB">
      <w:r>
        <w:t>Вот примеры позиций с доходом «от 100 000 рублей». Одна из таких вакансий - повар сушист/пиццмейкер «в крупную и стабильную компанию». Опыта не требуется. Следующий вариант - пекарь на блины, тоже без опыта. На этой позиции обещают от 93 000 руб. до 139 890 руб. в месяц на руки (в зависимости от часов работы).</w:t>
      </w:r>
    </w:p>
    <w:p w14:paraId="301524FE" w14:textId="77777777" w:rsidR="00FF62FB" w:rsidRDefault="00FF62FB" w:rsidP="00FF62FB">
      <w:r>
        <w:t>Неплохую прибавку к пенсии может получить возрастной «водитель-курьер на личном транспорте» (г. Люберцы): от 90 000 до 150 000 руб. за месяц. Рабочие часы на выбор: 8, 9, 10, 11 или 12.</w:t>
      </w:r>
    </w:p>
    <w:p w14:paraId="3638FD5D" w14:textId="77777777" w:rsidR="00FF62FB" w:rsidRDefault="00FF62FB" w:rsidP="00FF62FB">
      <w:r>
        <w:t>Очевидно, что в вышеуказанных вакансиях заработок напрямую связан с трудозатратами. В случае с «водителем-курьером» верхняя граница в 150 000 руб. может быть достигнута при 12 часах работы в день. То же, например, относится и к предлагаемой для пенсионеров работе в сфере клининга. Здесь указан средний доход от 76 000 до 120 000 руб. в месяц.</w:t>
      </w:r>
    </w:p>
    <w:p w14:paraId="435CB180" w14:textId="77777777" w:rsidR="00FF62FB" w:rsidRDefault="00FF62FB" w:rsidP="00FF62FB">
      <w:r>
        <w:t>Если есть соответствующий опыт, с руками оторвут газовщика пенсионного возраста. Слесарю по техническому обслуживанию внутриквартирного и внутридомового газового оборудования обещают от 100 000 руб. в месяц за полный рабочий день 8 часов.</w:t>
      </w:r>
    </w:p>
    <w:p w14:paraId="561257BC" w14:textId="77777777" w:rsidR="00FF62FB" w:rsidRDefault="00FF62FB" w:rsidP="00FF62FB">
      <w:r>
        <w:t>Еще одна возможность пенсионеру приплюсовать доход к пенсии: вакансия дворника! Тут уже заработок пониже - до 90 000 руб. «Подходит для пенсионеров и всех, кто хочет стабильную работу с хорошим доходом», - следует из описания. Честно сказать, график за такие деньги «убил»: «6/1, с 8:00 до 20:00».</w:t>
      </w:r>
    </w:p>
    <w:p w14:paraId="18BCB824" w14:textId="77777777" w:rsidR="00FF62FB" w:rsidRDefault="00FF62FB" w:rsidP="00FF62FB">
      <w:r>
        <w:t>По словам карьерного консультанта Светланы Ковыневой, в Москве действительно катастрофически не хватает именно «рабочих рук», линейного персонала - дворников, работников на складах, грузчиков, сборщиков, экспедиторов, продавцов в рознице, официантов и так далее. Поэтому пенсионеров особенно охотно берут на любые такие работы.</w:t>
      </w:r>
    </w:p>
    <w:p w14:paraId="6B44DD73" w14:textId="1AF105B0" w:rsidR="00FF62FB" w:rsidRDefault="00FF62FB" w:rsidP="00FF62FB">
      <w:r>
        <w:t>Ирина Бричкалевич</w:t>
      </w:r>
    </w:p>
    <w:p w14:paraId="43177462" w14:textId="2149D18C" w:rsidR="00053C6C" w:rsidRDefault="00053C6C" w:rsidP="00053C6C">
      <w:pPr>
        <w:pStyle w:val="2"/>
      </w:pPr>
      <w:bookmarkStart w:id="164" w:name="_Toc214345547"/>
      <w:bookmarkEnd w:id="161"/>
      <w:r>
        <w:lastRenderedPageBreak/>
        <w:t>Ведомости</w:t>
      </w:r>
      <w:r w:rsidRPr="00053C6C">
        <w:t xml:space="preserve">, </w:t>
      </w:r>
      <w:r>
        <w:t>18.11.2025</w:t>
      </w:r>
      <w:r w:rsidRPr="00053C6C">
        <w:t xml:space="preserve">, </w:t>
      </w:r>
      <w:r>
        <w:t>Ставки высоки</w:t>
      </w:r>
      <w:bookmarkEnd w:id="164"/>
    </w:p>
    <w:p w14:paraId="53728A89" w14:textId="77777777" w:rsidR="00053C6C" w:rsidRDefault="00053C6C" w:rsidP="00053C6C">
      <w:pPr>
        <w:pStyle w:val="3"/>
      </w:pPr>
      <w:bookmarkStart w:id="165" w:name="_Toc214345548"/>
      <w:r>
        <w:t>Российская экономика после двух лет высокого, во многом стимулированного роста, перешла к его нижней границе. Замедление быстрее и глубже, чем предполагалось. Годовые темпы роста ВВП стабильно снижаются: в I квартале рост экономики составил 1,4%, 1,1% во втором и лишь 0,6% в третьем.</w:t>
      </w:r>
      <w:bookmarkEnd w:id="165"/>
    </w:p>
    <w:p w14:paraId="6C399A29" w14:textId="77777777" w:rsidR="00053C6C" w:rsidRDefault="00053C6C" w:rsidP="00053C6C">
      <w:r>
        <w:t>Ухудшение макроэкономической конъюнктуры начинает затрагивать все большее число отраслей. Темпы роста промышленного производства опустились в сентябре до 0,3% в годовом выражении, причем основной вклад внесло резкое замедление роста обрабатывающих отраслей - до 0,4% в сентябре. Металлургия снизила выпуск на 1,7%, химические отрасли - на 2,4%, производство резиновых и пластмассовых изделий и минеральной продукции - на 8,6%, производство нефтепродуктов - на 4,2%.</w:t>
      </w:r>
    </w:p>
    <w:p w14:paraId="78DC026A" w14:textId="77777777" w:rsidR="00053C6C" w:rsidRDefault="00053C6C" w:rsidP="00053C6C">
      <w:r>
        <w:t>За последний месяц целый ряд компаний из сектора машиностроения заявили об опасениях относительно дальнейших перспектив. Кировский завод ожидает падения производства в текущем году на 20-25%, Ростсельмаш снизит выпуск сельхозтехники на 30%. Глава "КамАЗа" сообщил, что рынок тяжелых грузовиков в России по итогам года обвалится более чем в два раза - со 110 000 автомобилей в прошлом году до 50 000. В августе компания перевела сотрудников на четырехдневную рабочую неделю из-за снижения спроса. По мнению участников рынка машиностроения, из-за высоких ставок потребителям техники выгоднее ее ремонтировать, чем покупать новую.</w:t>
      </w:r>
    </w:p>
    <w:p w14:paraId="2B558F86" w14:textId="77777777" w:rsidR="00053C6C" w:rsidRDefault="00053C6C" w:rsidP="00053C6C">
      <w:r>
        <w:t>Во многом снижение динамики роста связано с продолжительным периодом сохранения высокой ключевой ставки. Все большее число компаний сталкиваются со сложностями обслуживания кредитов и их рефинансирования: на конец III квартала их число возросло до 172 200, это 24,1% всех заемщиков. За три года общее число предприятий-заемщиков выросло на 42%, а число заемщиков с просрочками - в 2,6 раза.</w:t>
      </w:r>
    </w:p>
    <w:p w14:paraId="0C6FDAA1" w14:textId="77777777" w:rsidR="00053C6C" w:rsidRDefault="00053C6C" w:rsidP="00053C6C">
      <w:r>
        <w:t>Высокая долговая нагрузка из-за сохранения повышенных ставок снижает рентабельность бизнеса: по итогам 8 месяцев текущего года сальдированный финансовый результат сократился на 8,3% в годовом выражении, до 17,6 трлн руб. Важно учитывать, что 65,4% совокупного кредитного портфеля - это кредиты с плавающей процентной ставкой, где значительную долю формируют кредиты крупным и ключевым предприятиям. Такие заемщики в первую очередь (даже можно сказать моментально) сталкиваются с ужесточением денежно-кредитных условий, тогда как для остальной экономики временной лаг с момента изменения монетарных условий составляет 2-3 месяца.</w:t>
      </w:r>
    </w:p>
    <w:p w14:paraId="3A2308E3" w14:textId="77777777" w:rsidR="00053C6C" w:rsidRDefault="00053C6C" w:rsidP="00053C6C">
      <w:r>
        <w:t>В результате возникает "замкнутый круг" - снижение финансовой устойчивости ухудшает показатели кредитоспособности заемщиков, что приводит к пересмотру условий кредитования в худшую сторону. Это провоцирует риск волны банкротств - компаниям все труднее обслуживать возрастающие процентные расходы при одновременном сокращении объемов спроса и выручки.</w:t>
      </w:r>
    </w:p>
    <w:p w14:paraId="6D18C15B" w14:textId="77777777" w:rsidR="00053C6C" w:rsidRDefault="00053C6C" w:rsidP="00053C6C">
      <w:r>
        <w:t xml:space="preserve">Столь продолжительное сохранение высоких процентных ставок приводит к тому, что предприниматели вынуждены существенно сокращать инвестиционные и производственные программы. Согласно оперативным данным Банка России, за первые девять месяцев 2025 г. объем выдачи кредитов бизнесу упал на 7,7% в годовом выражении (до 59,1 трлн руб.), тогда как за аналогичный период прошлого года был </w:t>
      </w:r>
      <w:r>
        <w:lastRenderedPageBreak/>
        <w:t>зафиксирован рост выдачи кредитов на 22,3% в годовом выражении. Альтернативные безрисковые вложения в условиях высоких процентных ставок в депозиты и ОФЗ также не стимулируют рост инвестиционной активности. С момента начала цикла повышения ключевой ставки динамика роста инвестиций в основной капитал стабильно замедлялась: в I полугодии 2025 года рост составил 4,3% в сравнении с 10,9% за аналогичный период 2024 года.</w:t>
      </w:r>
    </w:p>
    <w:p w14:paraId="69BEB88B" w14:textId="77777777" w:rsidR="00053C6C" w:rsidRDefault="00053C6C" w:rsidP="00053C6C">
      <w:r>
        <w:t>Кредитный фактор потребительской активности также исчерпал себя - объем выдачи потребительских кредитов (без учета ипотеки) за январь-сентябрь снизился на 21,8% в годовом выражении (до 13,3 трлн руб.), тогда как за аналогичный период прошлого года рост объема выдачи составил 26,6% в годовом выражении. Как результат, замедлился рост оборота розничной торговли и совокупного оборота торговли, услуг и общественного питания.</w:t>
      </w:r>
    </w:p>
    <w:p w14:paraId="54BA8955" w14:textId="77777777" w:rsidR="00053C6C" w:rsidRDefault="00053C6C" w:rsidP="00053C6C">
      <w:r>
        <w:t>Несмотря на продолжающееся замедление инфляции, которая по итогам октября опустилась до 7,7% (и до 7,4% по состоянию на 10 ноября), и при наличии устойчивых дезинфляционных факторов интегральный показатель жесткости денежно-кредитных условий в октябре достиг максимума за весь период расчета показателя Банком России, составив 0,67 пунктов.</w:t>
      </w:r>
    </w:p>
    <w:p w14:paraId="13335DBE" w14:textId="77777777" w:rsidR="00053C6C" w:rsidRDefault="00053C6C" w:rsidP="00053C6C">
      <w:r>
        <w:t>Учитывая складывающуюся конъюнктуру, ЦСР прогнозирует высокие риски выхода динамики ВВП по итогам IV квартала текущего года на диапазон снижения от -0,2% до 0%. При сохранении жесткой позиции финансового регулятора экономическая динамика в начале 2026 года может перейти к устойчивым отрицательным значениям и рецессии. Сам Банк России допускает возможность снижение экономики на 0,5% в IV квартале.</w:t>
      </w:r>
    </w:p>
    <w:p w14:paraId="34A01006" w14:textId="77777777" w:rsidR="00053C6C" w:rsidRDefault="00053C6C" w:rsidP="00053C6C">
      <w:r>
        <w:t>По прогнозу ИНП РАН экономика покажет нулевой рост по итогам IV квартала. Основной риск эксперты видят в том, что в орбиту снижения уровня экономической активности вовлекаются все новые отрасли экономики и работающие в них предприятия. Поддержку экономике пока оказывает потребительский спрос и оборонно-промышленный комплекс, связанный с государственными расходами. Но их воздействия недостаточно для преодоления накопленной негативной инерции. В этих условиях задача экономической политики состоит в формировании условий для постепенного выхода из стадии охлаждения экономики. На первом этапе важнейшее влияние будет играть рост потребительской активности, а затем, по мере стабилизации - инвестиции в основной капитал.</w:t>
      </w:r>
    </w:p>
    <w:p w14:paraId="7B939363" w14:textId="77777777" w:rsidR="00053C6C" w:rsidRDefault="00053C6C" w:rsidP="00053C6C">
      <w:r>
        <w:t>Сформировавшиеся риски пока не подрывают устойчивость экономики, но уже ограничивают ее потенциал в среднесрочной перспективе. В случае сокращения объема мер господдержки при одновременном сохранении жесткой монетарной политики даже временная их корректировка может привести к продолжительному снижению экономики.</w:t>
      </w:r>
    </w:p>
    <w:p w14:paraId="06E2CFA9" w14:textId="77777777" w:rsidR="002A5270" w:rsidRPr="002A5270" w:rsidRDefault="00053C6C" w:rsidP="002A5270">
      <w:r>
        <w:t>Глеб Мишутин, Алексей Никольский</w:t>
      </w:r>
    </w:p>
    <w:p w14:paraId="3CF26E80" w14:textId="74EEA099" w:rsidR="002A5270" w:rsidRPr="002A5270" w:rsidRDefault="002A5270" w:rsidP="002A5270">
      <w:pPr>
        <w:pStyle w:val="2"/>
      </w:pPr>
      <w:bookmarkStart w:id="166" w:name="_Hlk214344951"/>
      <w:bookmarkStart w:id="167" w:name="_Toc214345549"/>
      <w:r w:rsidRPr="002A5270">
        <w:lastRenderedPageBreak/>
        <w:t>Коммерсантъ</w:t>
      </w:r>
      <w:r w:rsidRPr="00ED6A87">
        <w:t>,</w:t>
      </w:r>
      <w:r w:rsidRPr="002A5270">
        <w:t xml:space="preserve"> 18.11.2025</w:t>
      </w:r>
      <w:r w:rsidRPr="00ED6A87">
        <w:t xml:space="preserve">, </w:t>
      </w:r>
      <w:r w:rsidRPr="002A5270">
        <w:t>Инвестбанки соревнуются со ставкой</w:t>
      </w:r>
      <w:bookmarkEnd w:id="167"/>
    </w:p>
    <w:p w14:paraId="202A4DE1" w14:textId="77777777" w:rsidR="002A5270" w:rsidRPr="002A5270" w:rsidRDefault="002A5270" w:rsidP="002A5270">
      <w:pPr>
        <w:pStyle w:val="3"/>
      </w:pPr>
      <w:bookmarkStart w:id="168" w:name="_Toc214345550"/>
      <w:r w:rsidRPr="002A5270">
        <w:t>Объем рыночных размещений инвестбанками корпоративных облигаций в третьем квартале 2025 года вновь показал рекорд — 1,9 трлн руб. Однако по сравнению с предыдущим кварталом темпы роста замедлились. Отчасти это произошло из-за более жесткой позиции ЦБ в отношении снижения ключевой ставки. В таких условиях банкиры не ожидают повторения рекорда минувшего квартала. Тем не менее расстановка сил на рынке может поменяться. Уже в третьем квартале сократили объемы размещений «ВТБ Капитал Трейдинг» и Газпромбанк. Вместе с тем «Сбербанк КИБ» и Совкомбанк смогли улучшить позиции, поднявшись на второе и третье места.</w:t>
      </w:r>
      <w:bookmarkEnd w:id="168"/>
    </w:p>
    <w:p w14:paraId="11FA85C9" w14:textId="77777777" w:rsidR="002A5270" w:rsidRPr="002A5270" w:rsidRDefault="002A5270" w:rsidP="002A5270">
      <w:r w:rsidRPr="002A5270">
        <w:t xml:space="preserve">В третьем квартале 2025 года инвестбанки установили новый рекорд на рынке корпоративных облигаций, проведя размещение 176 выпусков (без учета собственных) на сумму почти 1,9 трлн руб. Об этом свидетельствуют данные </w:t>
      </w:r>
      <w:r w:rsidRPr="002A5270">
        <w:rPr>
          <w:lang w:val="en-US"/>
        </w:rPr>
        <w:t>Cbonds</w:t>
      </w:r>
      <w:r w:rsidRPr="002A5270">
        <w:t>. Этот результат на 5% выше предыдущего рекорда, установленного кварталом ранее, а также на 18,5% выше объема размещений годом ранее.</w:t>
      </w:r>
    </w:p>
    <w:p w14:paraId="52EB29B7" w14:textId="77777777" w:rsidR="002A5270" w:rsidRPr="002A5270" w:rsidRDefault="002A5270" w:rsidP="002A5270">
      <w:r w:rsidRPr="002A5270">
        <w:t>Всего с начала года состоялось 453 рыночных размещения (без учета собственных) на сумму почти 5 трлн руб., что на 10% выше результата за весь 2024 год. Более половины объема обеспечили десять крупнейших эмитентов, в том числе ВЭБ.РФ, «Газпром», «Норильский никель», «Атомэнергопром» и «Дом.РФ». «Данные заемщики определили и динамику третьего квартала: объем предложения от топ-10 вырос на 47% к предыдущему кварталу, тогда как объем размещений всех остальных эмитентов снизился на 7%»,— отмечает начальник управления рынков капитала Сбербанка Эдуард Джабаров.</w:t>
      </w:r>
    </w:p>
    <w:p w14:paraId="22AC2614" w14:textId="77777777" w:rsidR="002A5270" w:rsidRPr="002A5270" w:rsidRDefault="002A5270" w:rsidP="002A5270">
      <w:r w:rsidRPr="002A5270">
        <w:t>Вместе с тем объем размещений, приходящихся на пятерку крупнейших инвестбанков за третий квартал, сократился на 5%, до 1,36 трлн руб., а их доля снизилась с 79% до 73%. Ключевой причиной сокращения их доли стало падение объемов размещений «ВТБ Капитал Трейдинг» (на 28%, до 470 млрд руб.). Однако это не помешало компании сохранить первое место в рэнкинге организаторов размещений. Меньшая активность отмечалась и со стороны Газпромбанка, но снижение объема размещений составило лишь 5,4%, до 230,8 млрд руб. Однако в результате банк откатился на четвертое место. Ближайшие конкуренты были более удачливые: на второе место вышел «Сбербанк КИБ», нарастивший объем размещений на 19%, до 293 млрд руб. Еще более высокие темпы (66%) за квартал показал Совкомбанк, который вошел в тройку лидеров с показателем 252 млрд руб. Замыкает пятерку Альфа-банк, организовавший сделки на 119 млрд руб. (прирост на 16%).</w:t>
      </w:r>
    </w:p>
    <w:p w14:paraId="413D8384" w14:textId="77777777" w:rsidR="002A5270" w:rsidRPr="002A5270" w:rsidRDefault="002A5270" w:rsidP="002A5270">
      <w:r w:rsidRPr="002A5270">
        <w:t xml:space="preserve">Общему замедлению темпов размещений облигаций способствовали не столько сезонные факторы, сколько пересмотр темпов понижения ставки Банком России по итогам сентябрьского заседания. Несмотря на то что рынок ожидал снижения ключевой ставки на 2 п. п., до 16%, регулятор 12 сентября снизил ее лишь на 1 п. п., до 17%. «В третьем квартале ожидания быстрого снижения ключевой ставки ЦБ сошли на нет, и рыночная активность немного снизилась»,— считает руководитель управления инвестиционно-банковской деятельности компании «ВТБ Капитал Трейдинг» Мария Хабарова. По словам руководителя департамента рынков капитала Совкомбанка Роберта </w:t>
      </w:r>
      <w:r w:rsidRPr="002A5270">
        <w:lastRenderedPageBreak/>
        <w:t>Смакаева, к концу отчетного квартала произошел рост ставок размещений, расширились кредитные спреды, а также отмечался более избирательный подход инвесторов к кредитному риску.</w:t>
      </w:r>
    </w:p>
    <w:p w14:paraId="6FEB25E8" w14:textId="77777777" w:rsidR="002A5270" w:rsidRPr="002A5270" w:rsidRDefault="002A5270" w:rsidP="002A5270">
      <w:r w:rsidRPr="002A5270">
        <w:t>Вместе с тем в октябре регулятор вновь сократил темпы понижения ключевой ставки — до 0,5 п. п. Эдуард Джабаров считает, что минувший квартал будет рекордным по объему в этом году, поскольку после ужесточения риторики Банка России и снижения аппетита на валютные инструменты наблюдается замедление ежемесячных объемов размещения рыночных выпусков до 500 млрд руб. в октябре со среднемесячных значений 600–650 млрд руб. в июле—сентябре. Не ждет восстановления темпов роста, аналогичных первому полугодию 2025 года, к концу года и Мария Хабарова, хотя и отмечает, что с началом четвертого квартала они идут довольно активно. «Потребности эмитентов в финансировании никуда не исчезают, а тренд на замещение банковского кредита выпуском облигаций продолжается»,— отмечает Роберт Смакаев.</w:t>
      </w:r>
    </w:p>
    <w:p w14:paraId="57FDA01D" w14:textId="2B1A3602" w:rsidR="00053C6C" w:rsidRPr="00471FFF" w:rsidRDefault="002A5270" w:rsidP="002A5270">
      <w:r w:rsidRPr="00471FFF">
        <w:t>Виталий Гайдаев</w:t>
      </w:r>
    </w:p>
    <w:p w14:paraId="6B5587F8" w14:textId="77777777" w:rsidR="00F95587" w:rsidRDefault="00F95587" w:rsidP="00F95587">
      <w:pPr>
        <w:pStyle w:val="2"/>
      </w:pPr>
      <w:bookmarkStart w:id="169" w:name="_Toc214345551"/>
      <w:bookmarkEnd w:id="166"/>
      <w:r>
        <w:t>РБК, 17.11.2025, Есть ли рецепт финансового благополучия</w:t>
      </w:r>
      <w:bookmarkEnd w:id="169"/>
    </w:p>
    <w:p w14:paraId="4B4E21E4" w14:textId="77777777" w:rsidR="00F95587" w:rsidRDefault="00F95587" w:rsidP="00F95587">
      <w:pPr>
        <w:pStyle w:val="3"/>
      </w:pPr>
      <w:bookmarkStart w:id="170" w:name="_Toc214345552"/>
      <w:r>
        <w:t>Какие рецепты финансового благополучия были предложены на форуме «Просто капитал»</w:t>
      </w:r>
      <w:bookmarkEnd w:id="170"/>
    </w:p>
    <w:p w14:paraId="0F76F7C8" w14:textId="77777777" w:rsidR="00F95587" w:rsidRDefault="00F95587" w:rsidP="00F95587">
      <w:r>
        <w:t>Динамика развития цифровых технологий серьезно меняет формат финансовых продуктов и сервисов. Вместе с этим меняется ландшафт финансового рынка. Появляются новые финансовые инструменты и новые лазейки для мошенников.</w:t>
      </w:r>
    </w:p>
    <w:p w14:paraId="620C5FDD" w14:textId="77777777" w:rsidR="00F95587" w:rsidRDefault="00F95587" w:rsidP="00F95587">
      <w:r>
        <w:t>Реализация новых подходов к управлению капиталом невозможна без постоянного совершенствования компетенций в области финансовой грамотности. Как одновременно быть богатым и здоровым разбирались на форуме ПСБ Банка «Просто капитал».</w:t>
      </w:r>
    </w:p>
    <w:p w14:paraId="0FC68192" w14:textId="77777777" w:rsidR="00F95587" w:rsidRDefault="00F95587" w:rsidP="00F95587">
      <w:r>
        <w:t>Почему важно повышать квалификацию в области финансовой грамотности</w:t>
      </w:r>
    </w:p>
    <w:p w14:paraId="4D65812D" w14:textId="77777777" w:rsidR="00F95587" w:rsidRDefault="00F95587" w:rsidP="00F95587">
      <w:r>
        <w:t>В первую очередь, важно уметь планировать личный бюджет исходя из собственных финансовых планов и конъюнктуры рынка. И здесь для определения инвестиционного потенциала надо уметь видеть «черных лебедей» своих личных финансов.</w:t>
      </w:r>
    </w:p>
    <w:p w14:paraId="4A196B98" w14:textId="77777777" w:rsidR="00F95587" w:rsidRDefault="00F95587" w:rsidP="00F95587">
      <w:r>
        <w:t>Вместе с тем необходимо разбираться в новых финансовых инструментах, в том числе в наличии субсидий и различных вариантов господдержки. Одним из наиболее популярных сегодня инструментов является налоговый вычет и программа долгосрочных сбережений, которые занимают не мало времени, чтобы разобраться в возможности включить данный инструмент в свой инвестиционный портфель.</w:t>
      </w:r>
    </w:p>
    <w:p w14:paraId="4C4194AA" w14:textId="77777777" w:rsidR="00F95587" w:rsidRDefault="00F95587" w:rsidP="00F95587">
      <w:r>
        <w:t>Другим существенным аспектом защиты капитала является не только грамотный подбор активов, но и умение защищаться от мошенников в эпоху развития искусственного интеллекта и новых цифровых технологий.</w:t>
      </w:r>
    </w:p>
    <w:p w14:paraId="0AF10D8F" w14:textId="77777777" w:rsidR="00F95587" w:rsidRDefault="00F95587" w:rsidP="00F95587">
      <w:r>
        <w:t>Важно также учитывать особенности инвестирования для того или иного поколения. Так, например, зумеры имеют свои особенности в подходах к инвестированию, и здесь в свои права вступает поведенческая экономика.</w:t>
      </w:r>
    </w:p>
    <w:p w14:paraId="5CA1EB95" w14:textId="77777777" w:rsidR="00F95587" w:rsidRDefault="00F95587" w:rsidP="00F95587">
      <w:r>
        <w:t>Существуют ли правила управления капиталом</w:t>
      </w:r>
    </w:p>
    <w:p w14:paraId="4AD79BA7" w14:textId="77777777" w:rsidR="00F95587" w:rsidRDefault="00F95587" w:rsidP="00F95587">
      <w:r>
        <w:t xml:space="preserve">Безусловно существуют. Например, начинающему инвестору важно помнить, что главная цель - не уйти в минус в первый год инвестирования и успеть почувствовать </w:t>
      </w:r>
      <w:r>
        <w:lastRenderedPageBreak/>
        <w:t>рынок и особенности его функционирования. Так, например, волатильность рынка с одной стороны обещает более высокую доходность, с другой - влечет за собой серьезные риски. Для этого существуют защитные активы, которые могут быть использованы в портфеле в зависимости от стадии экономического цикла и риск-профиля клиента.</w:t>
      </w:r>
    </w:p>
    <w:p w14:paraId="4C7B3E6B" w14:textId="77777777" w:rsidR="00F95587" w:rsidRDefault="00F95587" w:rsidP="00F95587">
      <w:r>
        <w:t>Таким образом, постоянное повышение финансовой грамотности является ключевым драйвером успешного управления личными финансами. А чтобы узнать о новых рецептах для своей финансовой кухни важно посещать мероприятия, где профессиональные эксперты делятся своими знаниями и опытом.</w:t>
      </w:r>
    </w:p>
    <w:p w14:paraId="2F16662A" w14:textId="77777777" w:rsidR="00F95587" w:rsidRDefault="00F95587" w:rsidP="00F95587">
      <w:r>
        <w:t>Елена Алтухова, доцент кафедры финансовых рынков и финансового инжиниринга Финансового факультета Финансового Университета при Правительстве Российской Федерации</w:t>
      </w:r>
    </w:p>
    <w:p w14:paraId="0B4560DE" w14:textId="267D4329" w:rsidR="00F95587" w:rsidRDefault="00F95587" w:rsidP="0045087F">
      <w:hyperlink r:id="rId55" w:history="1">
        <w:r w:rsidRPr="002C47DA">
          <w:rPr>
            <w:rStyle w:val="a3"/>
          </w:rPr>
          <w:t>https://companies.rbc.ru/news/7mej9618dl/est-li-retsept-finansovogo-blagopoluchiya/</w:t>
        </w:r>
      </w:hyperlink>
    </w:p>
    <w:p w14:paraId="2ECE5D46" w14:textId="69A608C7" w:rsidR="0045087F" w:rsidRDefault="0045087F" w:rsidP="0045087F">
      <w:pPr>
        <w:pStyle w:val="2"/>
      </w:pPr>
      <w:bookmarkStart w:id="171" w:name="_Toc214345553"/>
      <w:r>
        <w:t>Коммерсантъ</w:t>
      </w:r>
      <w:r w:rsidRPr="0045087F">
        <w:t xml:space="preserve">, </w:t>
      </w:r>
      <w:r>
        <w:t>18.11.2025</w:t>
      </w:r>
      <w:r w:rsidRPr="0045087F">
        <w:t xml:space="preserve">, </w:t>
      </w:r>
      <w:r>
        <w:t>«Капитал без доверия не работает»</w:t>
      </w:r>
      <w:bookmarkEnd w:id="171"/>
    </w:p>
    <w:p w14:paraId="665CD20C" w14:textId="77777777" w:rsidR="0045087F" w:rsidRDefault="0045087F" w:rsidP="0045087F">
      <w:pPr>
        <w:pStyle w:val="3"/>
      </w:pPr>
      <w:bookmarkStart w:id="172" w:name="_Toc214345554"/>
      <w:r>
        <w:t>Сам факт появления личного фонда не означает наличие культуры использования. В России до сих пор почти нет практики профессионального управления такими фондами: их часто воспринимают как формальность, а не как полноценный управленческий механизм. Отсюда низкая эффективность, утраченные возможности и недоверие к самому инструменту. Генеральный директор управляющей компании «Современные Фонды Недвижимости» Екатерина Черных рассказала BG, почему культура управления личными фондами в России так и не сформировалась и что нужно, чтобы это изменить.</w:t>
      </w:r>
      <w:bookmarkEnd w:id="172"/>
    </w:p>
    <w:p w14:paraId="11F30BED" w14:textId="77777777" w:rsidR="0045087F" w:rsidRDefault="0045087F" w:rsidP="0045087F">
      <w:r>
        <w:t>Как меняется число личных фондов</w:t>
      </w:r>
    </w:p>
    <w:p w14:paraId="341D365A" w14:textId="77777777" w:rsidR="0045087F" w:rsidRDefault="0045087F" w:rsidP="0045087F">
      <w:r>
        <w:t>Институт личных фондов появился в российском законодательстве в 2022 году. До этого вопросы наследования и преемственности решались привычными способами — через завещания или семейные договоры. Для структурирования активов владельцы крупного капитала нередко прибегали к сложным схемам с использованием иностранных компаний, индивидуальных закрытых паевых инвестиционных фондов (ЗПИФ) или страховых продуктов. Личный фонд объединил в себе основные «полезные свойства» всех этих инструментов, став более гибким и современным решением.</w:t>
      </w:r>
    </w:p>
    <w:p w14:paraId="5FBAD776" w14:textId="77777777" w:rsidR="0045087F" w:rsidRDefault="0045087F" w:rsidP="0045087F">
      <w:r>
        <w:t>Сейчас этот институт переживает период активного становления. Если в 2022 году было зарегистрировано всего 4 личных фонда, то к концу 2023 года — уже 16. После вступления в силу ключевых поправок в августе 2024 года рост резко ускорился: только за четвертый квартал появилось 86 новых фондов — в 5 раз больше, чем за два предыдущих года вместе взятых. На октябрь 2025 года в России действует уже 396 личных фондов. Такая динамика показывает, что интерес состоятельных россиян к этому инструменту стремительно растет — прежде всего как к отечественной альтернативе зарубежным трастам для защиты активов, планирования наследования и сохранения конфиденциальности.</w:t>
      </w:r>
    </w:p>
    <w:p w14:paraId="1DE8AF9F" w14:textId="77777777" w:rsidR="0045087F" w:rsidRDefault="0045087F" w:rsidP="0045087F">
      <w:r>
        <w:t>Кому россияне доверяют свой капитал</w:t>
      </w:r>
    </w:p>
    <w:p w14:paraId="02A633DE" w14:textId="77777777" w:rsidR="0045087F" w:rsidRDefault="0045087F" w:rsidP="0045087F">
      <w:r>
        <w:t xml:space="preserve">Бурный рост числа личных фондов в России скрывает за собой фундаментальную проблему — отсутствие культуры профессионального управления. Управляющий или </w:t>
      </w:r>
      <w:r>
        <w:lastRenderedPageBreak/>
        <w:t>единоличный исполнительный орган — ключевая фигура в структуре фонда. Именно он отвечает за текущее управление активами, администрирование, сделки с имуществом, сохранность активов и распределение доходов между выгодоприобретателями. От его компетенции и добросовестности напрямую зависит, будет ли фонд выполнять цели, ради которых создавался: обеспечение преемственности, защита капитала от субсидиарной ответственности или поддержание финансового благополучия семьи.</w:t>
      </w:r>
    </w:p>
    <w:p w14:paraId="3D207B9A" w14:textId="77777777" w:rsidR="0045087F" w:rsidRDefault="0045087F" w:rsidP="0045087F">
      <w:r>
        <w:t>По закону учредитель не может сам быть управляющим, поэтому эту роль должен выполнять сторонний участник — физическое или юридическое лицо. Мировая практика показывает: в персональных структурах владения, к которым относятся личные фонды, функции управляющего должны исполнять профессиональные независимые управляющие компании. Это логично, учитывая задачи таких фондов и сложность их структуры. За рубежом эту роль обычно берут на себя опытные бывшие адвокаты, профессиональные управленцы (нередко с опытом независимого члена в советах директоров) или специализированные на управлении капиталом и трастами фирмы.</w:t>
      </w:r>
    </w:p>
    <w:p w14:paraId="2232A661" w14:textId="77777777" w:rsidR="0045087F" w:rsidRDefault="0045087F" w:rsidP="0045087F">
      <w:r>
        <w:t>В России же институт личных фондов пока только формируется, однако на текущий момент большинство учредителей личных фондов предпочитают не обращаться к услугам профессиональных управляющих компаний, а ведут дела самостоятельно: через членов семьи, доверенных лиц или сотрудников своих компаний, совмещающих эту работу с основной.</w:t>
      </w:r>
    </w:p>
    <w:p w14:paraId="0C25A325" w14:textId="77777777" w:rsidR="0045087F" w:rsidRDefault="0045087F" w:rsidP="0045087F">
      <w:r>
        <w:t>Учредители опасаются передавать управление профессионалам, не желая раскрывать информацию о составе активов и выгодоприобретателях, предпочитая держать все под личным контролем и «в ручном режиме» управлять его деятельностью.</w:t>
      </w:r>
    </w:p>
    <w:p w14:paraId="1AF075FF" w14:textId="77777777" w:rsidR="0045087F" w:rsidRDefault="0045087F" w:rsidP="0045087F">
      <w:r>
        <w:t>Статистика красноречива: порядка 85–90% личных фондов управляются физическими лицами. Чаще всего это люди, так или иначе связанные с учредителем: родственники, друзья или номинальные директора. Лишь 10–15% фондов передают функции единоличного исполнительного органа организациям, причем значительная часть из них кэптивные, то есть созданные самими учредителями исключительно для управления собственными фондами или семейными структурами.</w:t>
      </w:r>
    </w:p>
    <w:p w14:paraId="15EB69EB" w14:textId="77777777" w:rsidR="0045087F" w:rsidRDefault="0045087F" w:rsidP="0045087F">
      <w:r>
        <w:t>По состоянию на 29 сентября 2025 года из 396 действующих личных фондов 338 находятся под управлением физических лиц, 50 — под управлением 32 юридических лиц, а по 8 фондам информация об управляющем отсутствует в открытых источниках. При этом не все из этих 32 компаний являются в классическом понимании профессиональными и независимыми, то есть рыночными управляющими. По некоторым оценкам, около половины из этих компаний можно отнести к кэптивным, то есть созданным в интересах конкретных учредителей и их семей для управления их личными фондами, а не к профессиональным рыночным игрокам. Остальные организации в той или иной мере связаны с профессиональным управлением активами, имеют отношение к крупным финансовым группам либо юридическим или консалтинговым фирмам.</w:t>
      </w:r>
    </w:p>
    <w:p w14:paraId="034B0B48" w14:textId="77777777" w:rsidR="0045087F" w:rsidRDefault="0045087F" w:rsidP="0045087F">
      <w:r>
        <w:t xml:space="preserve">Такой перекос несет серьезные риски для устойчивости самих фондов и развития института в целом, в том числе нарушения непрерывности деятельности фонда в результате ухода из жизни или прекращения существования единоличного исполнительного органа, признание фонда мнимым или притворным из-за очевидной подконтрольности управляющего учредителю, а также некорректного бухгалтерского и налогового учета из-за недостаточной компетенции управляющего. Кроме того, это </w:t>
      </w:r>
      <w:r>
        <w:lastRenderedPageBreak/>
        <w:t>чревато конфликтом интересов, а также частичной или полной утратой активов из-за ошибок или недобросовестных действий исполнительного органа.</w:t>
      </w:r>
    </w:p>
    <w:p w14:paraId="70FC7164" w14:textId="77777777" w:rsidR="0045087F" w:rsidRDefault="0045087F" w:rsidP="0045087F">
      <w:r>
        <w:t>Ситуацию усугубляет отсутствие нормативных инструментов, которые могли бы эти риски снизить. Российское законодательство не предъявляет к управляющим личных фондов никаких специальных требований: ни лицензии, ни аккредитации, ни членства в профильных саморегулируемых организациях. В структуре управления и контроля личных фондов также не предусмотрено обязательного наличия профессионального лицензируемого инфраструктурного института, например специализированного депозитария, который учитывает и хранит активы, а также контролирует, как управляющий распоряжается имуществом.</w:t>
      </w:r>
    </w:p>
    <w:p w14:paraId="1F96F7ED" w14:textId="77777777" w:rsidR="0045087F" w:rsidRDefault="0045087F" w:rsidP="0045087F">
      <w:r>
        <w:t>Еще одна причина отсутствия культуры профессионального управления личными фондами в России — недоверие. Учредители часто опасаются передавать управление профессионалам, не желая раскрывать информацию о составе активов и выгодоприобретателях, предпочитая держать все под личным контролем и «в ручном режиме» управлять его деятельностью. Такой подход понятен, но он оборачивается рисками и для фонда, и для будущих поколений.</w:t>
      </w:r>
    </w:p>
    <w:p w14:paraId="7DB20D65" w14:textId="77777777" w:rsidR="0045087F" w:rsidRDefault="0045087F" w:rsidP="0045087F">
      <w:r>
        <w:t>Путь к решению этой проблемы в формировании культуры осознанного, профессионального управления. Необходим переход от персонального контроля к институциональному доверию, когда управляющий становится не просто исполнителем, а стратегическим партнером, от решений которого зависит сохранение и приумножение семейного капитала.</w:t>
      </w:r>
    </w:p>
    <w:p w14:paraId="32B8D4C7" w14:textId="77777777" w:rsidR="0045087F" w:rsidRDefault="0045087F" w:rsidP="0045087F">
      <w:r>
        <w:t>Почему важен профессиональный управляющий</w:t>
      </w:r>
    </w:p>
    <w:p w14:paraId="77C79E25" w14:textId="77777777" w:rsidR="0045087F" w:rsidRDefault="0045087F" w:rsidP="0045087F">
      <w:r>
        <w:t>Доверие — вещь неформальная, но в экономике она имеет вполне ощутимую ценность. Это готовность одного человека или компании полагаться на действия другого в условиях неопределенности, рассчитывая на профессионализм и добросовестность партнера. В экономике доверие является формой социального капитала, сокращающего трансакционные издержки и ускоряющего экономический рост за счет веры в надежность контрагентов, что избавляет от необходимости тотального контроля, избыточной формализации и дорогостоящих механизмов принуждения.</w:t>
      </w:r>
    </w:p>
    <w:p w14:paraId="400AF910" w14:textId="77777777" w:rsidR="0045087F" w:rsidRDefault="0045087F" w:rsidP="0045087F">
      <w:r>
        <w:t>Когда речь идет об управлении активами, а особенно о личных фондах, доверие приобретает особое значение. По сути, это готовность учредителя передать управление своим имуществом профессиональному управляющему исходя из уверенности в его компетентности и надежности. При этом важно, чтобы доверие было институциональным, а не личным. Речь не о вере в конкретного человека, а о доверии к системе: к компании, ее репутации, внутренним процедурам, корпоративной культуре и способности обеспечивать преемственность на десятилетия вперед.</w:t>
      </w:r>
    </w:p>
    <w:p w14:paraId="0001ABD0" w14:textId="77777777" w:rsidR="0045087F" w:rsidRDefault="0045087F" w:rsidP="0045087F">
      <w:r>
        <w:t>В этом контексте особую ценность приобретает опыт регулируемых финансовых организаций, десятилетиями работающих под надзором Банка России. Институт управления паевыми инвестиционными фондами (ПИФ), существующий в России с начала 2000-х годов, является наиболее релевантной и зрелой моделью для управления личными фондами. По итогам первого полугодия 2025 года 337 управляющих компаний ПИФов консолидировали активы на сумму 19,6 трлн руб.</w:t>
      </w:r>
    </w:p>
    <w:p w14:paraId="5B290B99" w14:textId="77777777" w:rsidR="0045087F" w:rsidRDefault="0045087F" w:rsidP="0045087F">
      <w:r>
        <w:t xml:space="preserve">Такие компании уже обладают всем необходимым: лицензией, инфраструктурой, системой внутреннего контроля и высоким уровнем автоматизации. У них отлажены </w:t>
      </w:r>
      <w:r>
        <w:lastRenderedPageBreak/>
        <w:t>механизмы отчетности, обеспечена кибербезопасность, а к квалификации сотрудников и капиталу предъявляются строгие требования. Назначение подобной компании единоличным исполнительным органом личного фонда — это не просто делегирование полномочий, а создание прочной институциональной базы для долгосрочного управления капиталом семьи. Поправки, разрешающие таким организациям управлять личными фондами, стали ключевым шагом в развитии рынка.</w:t>
      </w:r>
    </w:p>
    <w:p w14:paraId="50AEDFE6" w14:textId="77777777" w:rsidR="0045087F" w:rsidRDefault="0045087F" w:rsidP="0045087F">
      <w:r>
        <w:t>Крупные финансовые группы уже начали формировать отдельные юридические лица, специализирующиеся именно на личных фондах. Совмещение управления ПИФами и личными фондами в одной компании встречается редко, что объяснимо: управляющие ПИФами получили соответствующее право не сразу. За время ожидания многие участники рынка приняли стратегическое решение — выходить на новый сегмент через создание отдельных структур, выстраивать под них бизнес-процессы и принимать первых клиентов. Это логичный шаг, ведь в этом вопросе решающую роль имеет не формальное наличие какой-либо лицензии, а использование уже имеющегося у этих организаций уникального многолетнего опыта, выращенного под надзором мегарегулятора, стандартов работы и систем, а также их надежность и деловая репутация.</w:t>
      </w:r>
    </w:p>
    <w:p w14:paraId="5FD050CC" w14:textId="77777777" w:rsidR="0045087F" w:rsidRDefault="0045087F" w:rsidP="0045087F">
      <w:r>
        <w:t>Как выбрать профессионала</w:t>
      </w:r>
    </w:p>
    <w:p w14:paraId="55B87E92" w14:textId="77777777" w:rsidR="0045087F" w:rsidRDefault="0045087F" w:rsidP="0045087F">
      <w:r>
        <w:t>Управляющий личного фонда — это не просто исполнитель воли учредителя, а стратегический партнер, от профессионализма которого в конечном счете зависит успех фонда и благополучие его выгодоприобретателей. Именно поэтому формирование осознанного доверия к управляющему должно основываться на системе объективных и измеримых критериев, среди которых могут быть следующие.</w:t>
      </w:r>
    </w:p>
    <w:p w14:paraId="21DC866D" w14:textId="77777777" w:rsidR="0045087F" w:rsidRDefault="0045087F" w:rsidP="0045087F">
      <w:r>
        <w:t>Опыт и экспертиза. Управляющий должен обладать глубокими знаниями в области управления персональными структурами владения, включая ЗПИФы, и понимать нюансы налогового и гражданского законодательства, регулирующего личные фонды. Инвестиционная и финансовая экспертиза необходима для эффективного управления портфелем активов фонда. Наличие успешных кейсов и отраслевого признания служит весомым доказательством компетентности.</w:t>
      </w:r>
    </w:p>
    <w:p w14:paraId="241DBFD8" w14:textId="77777777" w:rsidR="0045087F" w:rsidRDefault="0045087F" w:rsidP="0045087F">
      <w:r>
        <w:t>Деловая репутация и надежность. Для долгосрочных и бессрочных фондов критически важна устойчивость самого управляющего. Принадлежность к крупной финансовой группе или экосистеме является дополнительной гарантией стабильности, ресурсной обеспеченности и непрерывности бизнеса. Репутация, подтвержденная временем и отзывами клиентов,— это нематериальный актив, который сложно создать, но легко утратить.</w:t>
      </w:r>
    </w:p>
    <w:p w14:paraId="24557672" w14:textId="77777777" w:rsidR="0045087F" w:rsidRDefault="0045087F" w:rsidP="0045087F">
      <w:r>
        <w:t>Независимость. Назначение на роль единоличного исполнительного органа лица, аффилированного с учредителем, создает риски признания личного фонда притворным, что может привести к распространению на активы фонда субсидиарной ответственности учредителя, претензиям со стороны обязательных наследников или налоговых органов, а также риски возникновения конфликта интересов и предвзятого отношения к отдельным участникам взаимоотношений в периметре личного фонда. Независимая профессиональная управляющая компания действует строго в рамках устава и условий управления, предотвращая конфликты интересов между выгодоприобретателями и обеспечивая беспристрастное исполнение воли учредителя.</w:t>
      </w:r>
    </w:p>
    <w:p w14:paraId="7DADB6FF" w14:textId="77777777" w:rsidR="0045087F" w:rsidRDefault="0045087F" w:rsidP="0045087F">
      <w:r>
        <w:lastRenderedPageBreak/>
        <w:t>Комплексность услуг. Учредитель личного фонда, как правило, стремится делегировать рутинные административные задачи. Управляющий, способный оказывать услуги «под ключ» — от бухгалтерского обслуживания, налогового планирования и казначейских функций до юридического сопровождения сделок и открытия счетов, существенно снижает административную и финансовую нагрузку на учредителя, повышая общую эффективность структуры.</w:t>
      </w:r>
    </w:p>
    <w:p w14:paraId="0C524EB3" w14:textId="77777777" w:rsidR="0045087F" w:rsidRDefault="0045087F" w:rsidP="0045087F">
      <w:r>
        <w:t>Таким образом, российский институт личных фондов находится в самом начале своего формирования и развития. Количественный рост должен быть подкреплен качественным изменением подходов к управлению. Создание устойчивой, безопасной структуры, способной выполнять свои функции на протяжении жизни нескольких поколений, невозможно без независимого профессионального управляющего.</w:t>
      </w:r>
    </w:p>
    <w:p w14:paraId="4CA1D875" w14:textId="77777777" w:rsidR="0045087F" w:rsidRDefault="0045087F" w:rsidP="0045087F">
      <w:r>
        <w:t>Формирование рынка профессиональных управляющих для личных фондов только начинается, и его развитие во многом зависит от готовности учредителей делегировать функции единоличного исполнительного органа профессионалам. Культура доверия в этом процессе играет ключевую роль. Однако это доверие должно быть рациональным и основываться не на личных связях, а на проверяемых критериях.</w:t>
      </w:r>
    </w:p>
    <w:p w14:paraId="77F9D984" w14:textId="77777777" w:rsidR="0045087F" w:rsidRDefault="0045087F" w:rsidP="0045087F">
      <w:r>
        <w:t>Поэтому формирование культуры профессионального управления личными фондами в России — это задача, решение которой лежит на пересечении развития законодательства, роста юридической и финансовой грамотности учредителей, а также готовности профессиональных участников рынка демонстрировать высочайший уровень ответственности и компетентности. Доверие, основанное на опыте, репутации и прозрачности, становится тем самым краеугольным камнем, который позволяет личному фонду реализовать свой потенциал как эффективного инструмента управления благосостоянием.</w:t>
      </w:r>
    </w:p>
    <w:p w14:paraId="233E6956" w14:textId="1C198AB4" w:rsidR="0045087F" w:rsidRPr="002A5270" w:rsidRDefault="0045087F" w:rsidP="0045087F">
      <w:hyperlink r:id="rId56" w:history="1">
        <w:r w:rsidRPr="00F242B0">
          <w:rPr>
            <w:rStyle w:val="a3"/>
          </w:rPr>
          <w:t>https://www.kommersant.ru/doc/8178091</w:t>
        </w:r>
      </w:hyperlink>
      <w:r w:rsidRPr="002A5270">
        <w:t xml:space="preserve"> </w:t>
      </w:r>
    </w:p>
    <w:p w14:paraId="3CE737A5" w14:textId="77777777" w:rsidR="005B5806" w:rsidRPr="00583041" w:rsidRDefault="005B5806" w:rsidP="005B5806">
      <w:pPr>
        <w:pStyle w:val="2"/>
      </w:pPr>
      <w:bookmarkStart w:id="173" w:name="_Toc99271711"/>
      <w:bookmarkStart w:id="174" w:name="_Toc99318657"/>
      <w:bookmarkStart w:id="175" w:name="_Toc214345555"/>
      <w:r w:rsidRPr="00583041">
        <w:t>Коммерсантъ, 17.11.2025, Не очень великое переселение народов</w:t>
      </w:r>
      <w:bookmarkEnd w:id="175"/>
      <w:r w:rsidRPr="00583041">
        <w:t xml:space="preserve"> </w:t>
      </w:r>
    </w:p>
    <w:p w14:paraId="0D4E9261" w14:textId="627B28FA" w:rsidR="005B5806" w:rsidRPr="00583041" w:rsidRDefault="005B5806" w:rsidP="00F17669">
      <w:pPr>
        <w:pStyle w:val="3"/>
      </w:pPr>
      <w:bookmarkStart w:id="176" w:name="_Toc214345556"/>
      <w:r w:rsidRPr="00583041">
        <w:t xml:space="preserve">Российские демографы поспорили о перспективах программы переселения соотечественников на конференции в МГУ имени Ломоносова. По оценкам одних экспертов, переехать в Россию хотят </w:t>
      </w:r>
      <w:r w:rsidR="00410897">
        <w:t>«</w:t>
      </w:r>
      <w:r w:rsidRPr="00583041">
        <w:t>пара десятков миллионов</w:t>
      </w:r>
      <w:r w:rsidR="00410897">
        <w:t>»</w:t>
      </w:r>
      <w:r w:rsidRPr="00583041">
        <w:t xml:space="preserve"> человек, другие называли цифру в 8,7 млн потенциальных граждан РФ. При этом российское правительство в ближайшие три года планирует принять в стране всего 56 тыс. переселенцев.</w:t>
      </w:r>
      <w:bookmarkEnd w:id="176"/>
    </w:p>
    <w:p w14:paraId="1A525A20" w14:textId="07178E9D" w:rsidR="005B5806" w:rsidRPr="00583041" w:rsidRDefault="005B5806" w:rsidP="005B5806">
      <w:r w:rsidRPr="00583041">
        <w:t xml:space="preserve">В субботу, 15 ноября, прошла всероссийская научно-практическая конференция </w:t>
      </w:r>
      <w:r w:rsidR="00410897">
        <w:t>«</w:t>
      </w:r>
      <w:r w:rsidRPr="00583041">
        <w:t>Оценка масштабов и структуры репатриационного потенциала России</w:t>
      </w:r>
      <w:r w:rsidR="00410897">
        <w:t>»</w:t>
      </w:r>
      <w:r w:rsidRPr="00583041">
        <w:t xml:space="preserve">. Модератор мероприятия, профессор Высшей школы современных социальных наук (ВШССН) МГУ Ольга Воробьева констатировала, что сегодня Россия критически </w:t>
      </w:r>
      <w:r w:rsidR="00410897">
        <w:t>«</w:t>
      </w:r>
      <w:r w:rsidRPr="00583041">
        <w:t>нуждается в людях</w:t>
      </w:r>
      <w:r w:rsidR="00410897">
        <w:t>»</w:t>
      </w:r>
      <w:r w:rsidRPr="00583041">
        <w:t xml:space="preserve">. И если численность населения нельзя увеличить за счет естественного прироста, то </w:t>
      </w:r>
      <w:r w:rsidR="00410897">
        <w:t>«</w:t>
      </w:r>
      <w:r w:rsidRPr="00583041">
        <w:t>выручить Россию</w:t>
      </w:r>
      <w:r w:rsidR="00410897">
        <w:t>»</w:t>
      </w:r>
      <w:r w:rsidRPr="00583041">
        <w:t xml:space="preserve"> могут миграционные процессы. В первую очередь речь должна идти о проживающих за границей соотечественниках.</w:t>
      </w:r>
    </w:p>
    <w:p w14:paraId="64582AA8" w14:textId="77777777" w:rsidR="005B5806" w:rsidRPr="00583041" w:rsidRDefault="005B5806" w:rsidP="005B5806">
      <w:r w:rsidRPr="00583041">
        <w:t xml:space="preserve">Государственная программа по оказанию содействия добровольному переселению в Россию соотечественников, проживающих за рубежом, введена указом президента в 2006 году. Ее цель - помочь вернуться людям, оказавшимся за пределами РФ после </w:t>
      </w:r>
      <w:r w:rsidRPr="00583041">
        <w:lastRenderedPageBreak/>
        <w:t>распада СССР. Участники программы и члены их семей могут рассчитывать на упрощенное получение гражданства и социальную поддержку. Утверждается, что в 2006-2024 годах этой программой воспользовались более 1,2 млн соотечественников.</w:t>
      </w:r>
    </w:p>
    <w:p w14:paraId="25694F3E" w14:textId="0FD00817" w:rsidR="005B5806" w:rsidRPr="00583041" w:rsidRDefault="005B5806" w:rsidP="005B5806">
      <w:r w:rsidRPr="00583041">
        <w:t xml:space="preserve">Сегодня в Россию хотят приехать </w:t>
      </w:r>
      <w:r w:rsidR="00410897">
        <w:t>«</w:t>
      </w:r>
      <w:r w:rsidRPr="00583041">
        <w:t>пара десятков миллионов</w:t>
      </w:r>
      <w:r w:rsidR="00410897">
        <w:t>»</w:t>
      </w:r>
      <w:r w:rsidRPr="00583041">
        <w:t xml:space="preserve"> соотечественников, заявил замдиректора ВШССН Александр Гребенюк, занимающийся оценкой реализации программы. Источник этих цифр он не уточнил, но посетовал, что далеко не все эти миллионы потенциальных россиян имеют конкретную </w:t>
      </w:r>
      <w:r w:rsidR="00410897">
        <w:t>«</w:t>
      </w:r>
      <w:r w:rsidRPr="00583041">
        <w:t>установку на переезд</w:t>
      </w:r>
      <w:r w:rsidR="00410897">
        <w:t>»</w:t>
      </w:r>
      <w:r w:rsidRPr="00583041">
        <w:t xml:space="preserve">, в том числе из-за </w:t>
      </w:r>
      <w:r w:rsidR="00410897">
        <w:t>«</w:t>
      </w:r>
      <w:r w:rsidRPr="00583041">
        <w:t>геополитической турбулентности</w:t>
      </w:r>
      <w:r w:rsidR="00410897">
        <w:t>»</w:t>
      </w:r>
      <w:r w:rsidRPr="00583041">
        <w:t xml:space="preserve">. Господин Гребенюк выразил надежду, что ситуация должна улучшиться после </w:t>
      </w:r>
      <w:r w:rsidR="00410897">
        <w:t>«</w:t>
      </w:r>
      <w:r w:rsidRPr="00583041">
        <w:t>окончания конфликта</w:t>
      </w:r>
      <w:r w:rsidR="00410897">
        <w:t>»</w:t>
      </w:r>
      <w:r w:rsidRPr="00583041">
        <w:t>.</w:t>
      </w:r>
    </w:p>
    <w:p w14:paraId="5411B9B1" w14:textId="19EAEDAB" w:rsidR="005B5806" w:rsidRPr="00583041" w:rsidRDefault="005B5806" w:rsidP="005B5806">
      <w:r w:rsidRPr="00583041">
        <w:t xml:space="preserve">Совсем по-другому видят количество потенциальных новых граждан РФ в Институте стран СНГ. Замдиректора института Александра Докучаева рассказала, что в этих государствах соотечественниками себя считают 8,7 млн человек. Но, согласно опросам, реально готовы переехать в РФ лишь 3 млн из них. Да и это </w:t>
      </w:r>
      <w:r w:rsidR="00410897">
        <w:t>«</w:t>
      </w:r>
      <w:r w:rsidRPr="00583041">
        <w:t>максимальная оценка с большой натяжкой, поскольку это всего лишь намерение</w:t>
      </w:r>
      <w:r w:rsidR="00410897">
        <w:t>»</w:t>
      </w:r>
      <w:r w:rsidRPr="00583041">
        <w:t>, признала она.</w:t>
      </w:r>
    </w:p>
    <w:p w14:paraId="470D8FAC" w14:textId="77777777" w:rsidR="005B5806" w:rsidRPr="00583041" w:rsidRDefault="005B5806" w:rsidP="005B5806">
      <w:r w:rsidRPr="00583041">
        <w:t>Отметим, что у правительства РФ надежды на перспективы переселения соотечественников еще более скромные.</w:t>
      </w:r>
    </w:p>
    <w:p w14:paraId="6E4D8130" w14:textId="3329FAE2" w:rsidR="005B5806" w:rsidRPr="00583041" w:rsidRDefault="005B5806" w:rsidP="005B5806">
      <w:r w:rsidRPr="00583041">
        <w:t xml:space="preserve">Так, 14 ноября был опубликован план реализации программы с прогнозом количества переехавших в Россию переселенцев. Для 2026 года это 20 984 человека, для 2027 года - 18 731, а для 2028 года - всего 16 757. При этом в 2024 году программой воспользовались 31,7 тыс. человек - минимальный показатель за последние 14 лет (см. </w:t>
      </w:r>
      <w:r w:rsidR="00410897">
        <w:t>«</w:t>
      </w:r>
      <w:r w:rsidRPr="00583041">
        <w:t>Ъ</w:t>
      </w:r>
      <w:r w:rsidR="00410897">
        <w:t>»</w:t>
      </w:r>
      <w:r w:rsidRPr="00583041">
        <w:t xml:space="preserve"> от 13 марта).</w:t>
      </w:r>
    </w:p>
    <w:p w14:paraId="2E62081F" w14:textId="7AC4A1E0" w:rsidR="005B5806" w:rsidRPr="00583041" w:rsidRDefault="005B5806" w:rsidP="005B5806">
      <w:r w:rsidRPr="00583041">
        <w:t xml:space="preserve">Также на конференции обсудили перспективы репатриации - еще одной возможности получить право на проживание в России и даже гражданство в упрощенном порядке. В январе 2024 года Владимир Путин ввел в законодательство понятие </w:t>
      </w:r>
      <w:r w:rsidR="00410897">
        <w:t>«</w:t>
      </w:r>
      <w:r w:rsidRPr="00583041">
        <w:t>репатриант</w:t>
      </w:r>
      <w:r w:rsidR="00410897">
        <w:t>»</w:t>
      </w:r>
      <w:r w:rsidRPr="00583041">
        <w:t xml:space="preserve"> для четырех категорий лиц. </w:t>
      </w:r>
    </w:p>
    <w:p w14:paraId="01DE6681" w14:textId="77777777" w:rsidR="005B5806" w:rsidRPr="00583041" w:rsidRDefault="005B5806" w:rsidP="005B5806">
      <w:r w:rsidRPr="00583041">
        <w:t>•</w:t>
      </w:r>
      <w:r w:rsidRPr="00583041">
        <w:tab/>
        <w:t xml:space="preserve">Первые - бывшие граждане СССР, родившиеся и проживавшие в РСФСР. </w:t>
      </w:r>
    </w:p>
    <w:p w14:paraId="4C0F2327" w14:textId="2F71284D" w:rsidR="005B5806" w:rsidRPr="00583041" w:rsidRDefault="005B5806" w:rsidP="005B5806">
      <w:r w:rsidRPr="00583041">
        <w:t>•</w:t>
      </w:r>
      <w:r w:rsidRPr="00583041">
        <w:tab/>
        <w:t xml:space="preserve">Вторые - иностранцы, имеющие родственников по прямой восходящей линии, родившихся или постоянно проживавших на территории РСФСР, СССР и Российской империи </w:t>
      </w:r>
      <w:r w:rsidR="00410897">
        <w:t>«</w:t>
      </w:r>
      <w:r w:rsidRPr="00583041">
        <w:t>в пределах государственной границы РФ</w:t>
      </w:r>
      <w:r w:rsidR="00410897">
        <w:t>»</w:t>
      </w:r>
      <w:r w:rsidRPr="00583041">
        <w:t xml:space="preserve">. </w:t>
      </w:r>
    </w:p>
    <w:p w14:paraId="7BC46329" w14:textId="77777777" w:rsidR="005B5806" w:rsidRPr="00583041" w:rsidRDefault="005B5806" w:rsidP="005B5806">
      <w:r w:rsidRPr="00583041">
        <w:t>•</w:t>
      </w:r>
      <w:r w:rsidRPr="00583041">
        <w:tab/>
        <w:t xml:space="preserve">Третьи - лица, добровольно оформившие выход из гражданства РФ, но в дальнейшем передумавшие. </w:t>
      </w:r>
    </w:p>
    <w:p w14:paraId="381D247D" w14:textId="376E8802" w:rsidR="005B5806" w:rsidRPr="00583041" w:rsidRDefault="005B5806" w:rsidP="005B5806">
      <w:r w:rsidRPr="00583041">
        <w:t>•</w:t>
      </w:r>
      <w:r w:rsidRPr="00583041">
        <w:tab/>
        <w:t xml:space="preserve">Четвертые - граждане РФ, </w:t>
      </w:r>
      <w:r w:rsidR="00410897">
        <w:t>«</w:t>
      </w:r>
      <w:r w:rsidRPr="00583041">
        <w:t>постоянно проживавшие на территориях недружественных иностранных государств по состоянию на 24 февраля 2022 года и вернувшиеся в РФ в связи с утратой права на такое проживание</w:t>
      </w:r>
      <w:r w:rsidR="00410897">
        <w:t>»</w:t>
      </w:r>
      <w:r w:rsidRPr="00583041">
        <w:t>.</w:t>
      </w:r>
    </w:p>
    <w:p w14:paraId="510DAE58" w14:textId="3031AB79" w:rsidR="005B5806" w:rsidRPr="00583041" w:rsidRDefault="005B5806" w:rsidP="005B5806">
      <w:r w:rsidRPr="00583041">
        <w:t xml:space="preserve">С начала действия репатриационной программы заявку на участие в ней подали 3,5 тыс. человек, соответствующие свидетельства получили 3 тыс. человек, но в итоге лишь 1,8 тыс. действительно прибыли в РФ. Профессор ВШССН МГУ и главный научный сотрудник РАН Виктория Леденева предложила опираться на опыт других стран и привела в пример работу с потенциальными гражданами в Израиле и Польше. По ее мнению, необходимо активнее </w:t>
      </w:r>
      <w:r w:rsidR="00410897">
        <w:t>«</w:t>
      </w:r>
      <w:r w:rsidRPr="00583041">
        <w:t>приглашать в страну молодежь</w:t>
      </w:r>
      <w:r w:rsidR="00410897">
        <w:t>»</w:t>
      </w:r>
      <w:r w:rsidRPr="00583041">
        <w:t xml:space="preserve"> и усилить соцпакет </w:t>
      </w:r>
      <w:r w:rsidR="00410897">
        <w:t>«</w:t>
      </w:r>
      <w:r w:rsidRPr="00583041">
        <w:t>бесплатными образовательными курсами</w:t>
      </w:r>
      <w:r w:rsidR="00410897">
        <w:t>»</w:t>
      </w:r>
      <w:r w:rsidRPr="00583041">
        <w:t>.</w:t>
      </w:r>
    </w:p>
    <w:p w14:paraId="14E64521" w14:textId="3DD6445E" w:rsidR="005B5806" w:rsidRPr="00583041" w:rsidRDefault="005B5806" w:rsidP="005B5806">
      <w:r w:rsidRPr="00583041">
        <w:t xml:space="preserve">А руководитель социального проекта </w:t>
      </w:r>
      <w:r w:rsidR="00410897">
        <w:t>«</w:t>
      </w:r>
      <w:r w:rsidRPr="00583041">
        <w:t>Путь домой</w:t>
      </w:r>
      <w:r w:rsidR="00410897">
        <w:t>»</w:t>
      </w:r>
      <w:r w:rsidRPr="00583041">
        <w:t xml:space="preserve"> Анатолий Бублик заявил, что в стране </w:t>
      </w:r>
      <w:r w:rsidR="00410897">
        <w:t>«</w:t>
      </w:r>
      <w:r w:rsidRPr="00583041">
        <w:t>есть два региона, которые хоть каким-то образом компенсируют затраты</w:t>
      </w:r>
      <w:r w:rsidR="00410897">
        <w:t>»</w:t>
      </w:r>
      <w:r w:rsidRPr="00583041">
        <w:t xml:space="preserve"> репатриантам,</w:t>
      </w:r>
      <w:r w:rsidR="005E02EA" w:rsidRPr="00583041">
        <w:t xml:space="preserve"> </w:t>
      </w:r>
      <w:r w:rsidRPr="00583041">
        <w:t xml:space="preserve">- это Калининградская и Нижегородская области. Также господин Бублик </w:t>
      </w:r>
      <w:r w:rsidRPr="00583041">
        <w:lastRenderedPageBreak/>
        <w:t>посетовал, что законодательство в этой сфере слишком размыто и нет отдельного ведомства, отвечающего за прием соотечественников и репатриантов:</w:t>
      </w:r>
    </w:p>
    <w:p w14:paraId="60F6D0B0" w14:textId="53B4380F" w:rsidR="005B5806" w:rsidRPr="00583041" w:rsidRDefault="00410897" w:rsidP="005B5806">
      <w:r>
        <w:t>«</w:t>
      </w:r>
      <w:r w:rsidR="005B5806" w:rsidRPr="00583041">
        <w:t>Все важные миграционные процессы в стране регулируются только указами президента</w:t>
      </w:r>
      <w:r>
        <w:t>»</w:t>
      </w:r>
    </w:p>
    <w:p w14:paraId="77B0D7A3" w14:textId="1B3AB0C4" w:rsidR="005B5806" w:rsidRPr="00583041" w:rsidRDefault="005B5806" w:rsidP="005B5806">
      <w:r w:rsidRPr="00583041">
        <w:t xml:space="preserve">Завкафедрой демографии ВШССН МГУ Владимир Ионцев сделал вывод, что в России давно назрела необходимость в отдельной </w:t>
      </w:r>
      <w:r w:rsidR="00410897">
        <w:t>«</w:t>
      </w:r>
      <w:r w:rsidRPr="00583041">
        <w:t>федеральной миграционной структуре</w:t>
      </w:r>
      <w:r w:rsidR="00410897">
        <w:t>»</w:t>
      </w:r>
      <w:r w:rsidRPr="00583041">
        <w:t xml:space="preserve">. </w:t>
      </w:r>
      <w:r w:rsidR="00410897">
        <w:t>«</w:t>
      </w:r>
      <w:r w:rsidRPr="00583041">
        <w:t xml:space="preserve">МВД по своей сути - такая </w:t>
      </w:r>
      <w:r w:rsidR="00410897">
        <w:t>«</w:t>
      </w:r>
      <w:r w:rsidRPr="00583041">
        <w:t>запретительная</w:t>
      </w:r>
      <w:r w:rsidR="00410897">
        <w:t>»</w:t>
      </w:r>
      <w:r w:rsidRPr="00583041">
        <w:t xml:space="preserve"> организация, которая борется с криминалом. И миграция у нее тоже превращается в сплошной криминал,</w:t>
      </w:r>
      <w:r w:rsidR="005E02EA" w:rsidRPr="00583041">
        <w:t xml:space="preserve"> </w:t>
      </w:r>
      <w:r w:rsidRPr="00583041">
        <w:t>- заявил ученый.</w:t>
      </w:r>
      <w:r w:rsidR="005E02EA" w:rsidRPr="00583041">
        <w:t xml:space="preserve"> </w:t>
      </w:r>
      <w:r w:rsidRPr="00583041">
        <w:t>- Комплексный подход к управлению миграцией возможен только при создании мощного министерства по миграции</w:t>
      </w:r>
      <w:r w:rsidR="00410897">
        <w:t>»</w:t>
      </w:r>
      <w:r w:rsidRPr="00583041">
        <w:t>. Его предложение поддержали и другие эксперты.</w:t>
      </w:r>
    </w:p>
    <w:p w14:paraId="35E6AE2E" w14:textId="28DBAD22" w:rsidR="00111D7C" w:rsidRPr="00583041" w:rsidRDefault="005B5806" w:rsidP="005B5806">
      <w:hyperlink r:id="rId57" w:history="1">
        <w:r w:rsidRPr="00583041">
          <w:rPr>
            <w:rStyle w:val="a3"/>
          </w:rPr>
          <w:t>https://www.kommersant.ru/doc/8210076</w:t>
        </w:r>
      </w:hyperlink>
    </w:p>
    <w:p w14:paraId="0857EC2D" w14:textId="77777777" w:rsidR="005E02EA" w:rsidRPr="00583041" w:rsidRDefault="005E02EA" w:rsidP="005E02EA">
      <w:pPr>
        <w:pStyle w:val="2"/>
      </w:pPr>
      <w:bookmarkStart w:id="177" w:name="_Toc214345557"/>
      <w:r w:rsidRPr="00583041">
        <w:t>Монокль, 17.11.2025, Шедевр от Минфина в китайском стиле</w:t>
      </w:r>
      <w:bookmarkEnd w:id="177"/>
    </w:p>
    <w:p w14:paraId="300C2702" w14:textId="77777777" w:rsidR="005E02EA" w:rsidRPr="00583041" w:rsidRDefault="005E02EA" w:rsidP="00F17669">
      <w:pPr>
        <w:pStyle w:val="3"/>
      </w:pPr>
      <w:bookmarkStart w:id="178" w:name="_Toc214345558"/>
      <w:r w:rsidRPr="00583041">
        <w:t>Минфин России планирует выпустить в начале декабря два дебютных выпуска ОФЗ в юанях. Купонный доход будет фиксированным, купонный период составит полгода, а срок погашения — от трех до семи лет. Номинальная стоимость одной облигации — 10 тыс. юаней.</w:t>
      </w:r>
      <w:bookmarkEnd w:id="178"/>
    </w:p>
    <w:p w14:paraId="5D413517" w14:textId="77777777" w:rsidR="005E02EA" w:rsidRPr="00583041" w:rsidRDefault="005E02EA" w:rsidP="005E02EA">
      <w:r w:rsidRPr="00583041">
        <w:t>Минфин хочет навести порядок с криптовалютой и легализовать расчеты в ней, как минимум в рамках ВЭД. На практике такое желание может столкнуться с проблемами налогообложения, безопасности сделок и острой реакцией международных институтов вроде FATF</w:t>
      </w:r>
    </w:p>
    <w:p w14:paraId="299EAA7E" w14:textId="77777777" w:rsidR="005E02EA" w:rsidRPr="00583041" w:rsidRDefault="005E02EA" w:rsidP="005E02EA">
      <w:r w:rsidRPr="00583041">
        <w:t>Использование крипторынка в расчетах при внешнеторговой деятельности хотят поставить на правовые рельсы. Об этом заявил недавно глава Минфина РФ Антон Силуанов. Воспринято это было как скорая легализация криптовалютных операций — но пока это не так. Российское правительство лишь обозначило намерение легализовать и упорядочить использование криптовалют ― и только для оплаты импорта и вывода валютной выручки в Россию. Как именно все это будет происходить и когда начнется, глава Минфина не уточнил.</w:t>
      </w:r>
    </w:p>
    <w:p w14:paraId="46FF7645" w14:textId="60652CD9" w:rsidR="005E02EA" w:rsidRPr="00583041" w:rsidRDefault="00410897" w:rsidP="005E02EA">
      <w:r>
        <w:t>«</w:t>
      </w:r>
      <w:r w:rsidR="005E02EA" w:rsidRPr="00583041">
        <w:t>Задача правительства, Центрального банка — как можно быстрее создать законодательство, которое прямо описывает и обеляет эту сферу, описывает правила осуществления операций, для того чтобы через это не проходили никакие отмывочные, связанные с финансированием терроризма операции</w:t>
      </w:r>
      <w:r>
        <w:t>»</w:t>
      </w:r>
      <w:r w:rsidR="005E02EA" w:rsidRPr="00583041">
        <w:t>, — уточнял ранее первый зампред ЦБ Владимир Чистюхин.</w:t>
      </w:r>
    </w:p>
    <w:p w14:paraId="51690E61" w14:textId="287D0987" w:rsidR="005E02EA" w:rsidRPr="00583041" w:rsidRDefault="005E02EA" w:rsidP="005E02EA">
      <w:r w:rsidRPr="00583041">
        <w:t xml:space="preserve">Аналитики тоже согласны, что во главу угла в случае разрешения крипты будет поставлен именно контроль. </w:t>
      </w:r>
      <w:r w:rsidR="00410897">
        <w:t>«</w:t>
      </w:r>
      <w:r w:rsidRPr="00583041">
        <w:t>Решение понятно: вывести существующие операции из тени, создать для бизнеса контролируемые каналы для международных платежей. На стратегической сессии у премьер-министра Михаила Мишустина Минфин и Банк России пришли к согласию</w:t>
      </w:r>
      <w:r w:rsidR="00410897">
        <w:t>»</w:t>
      </w:r>
      <w:r w:rsidRPr="00583041">
        <w:t xml:space="preserve">, — говорит начальник аналитического отдела инвесткомпании </w:t>
      </w:r>
      <w:r w:rsidR="00410897">
        <w:t>«</w:t>
      </w:r>
      <w:r w:rsidRPr="00583041">
        <w:t>Риком-Траст</w:t>
      </w:r>
      <w:r w:rsidR="00410897">
        <w:t>»</w:t>
      </w:r>
      <w:r w:rsidRPr="00583041">
        <w:t xml:space="preserve"> Олег Абелев. Он также подчеркивает усиление контрольных функций ЦБ: регулятор будет следить за операциями, чтобы через криптовалюту не проходили отмывочные схемы и финансирование терроризма. Осуществлять оперативный контроль за этим будет также Росфинмониторинг совместно с другими службами.</w:t>
      </w:r>
    </w:p>
    <w:p w14:paraId="46598CDC" w14:textId="77777777" w:rsidR="005E02EA" w:rsidRPr="00583041" w:rsidRDefault="005E02EA" w:rsidP="005E02EA">
      <w:r w:rsidRPr="00583041">
        <w:t>Набираем обороты</w:t>
      </w:r>
    </w:p>
    <w:p w14:paraId="747DA3CB" w14:textId="77777777" w:rsidR="005E02EA" w:rsidRPr="00583041" w:rsidRDefault="005E02EA" w:rsidP="005E02EA">
      <w:r w:rsidRPr="00583041">
        <w:lastRenderedPageBreak/>
        <w:t>Для внешнеэкономических сделок крипта оказалась не идеальным, но рабочим инструментом, и год за годом она все более активно применяется нашими компаниями.</w:t>
      </w:r>
    </w:p>
    <w:p w14:paraId="130194B7" w14:textId="77777777" w:rsidR="005E02EA" w:rsidRPr="00583041" w:rsidRDefault="005E02EA" w:rsidP="005E02EA">
      <w:r w:rsidRPr="00583041">
        <w:t>Согласно исследованиям американской аналитической платформы Chainalysis, в период с июня 2024-го по июль 2025 года Россия стала лидером Европы по объему криптовалютных транcакций, обойдя по этому показателю Великобританию и Германию. Объем пришедшей в Россию крипты составил 376,3 млрд долларов. Второе место занял британский рынок с 273,2 млрд долларов. Такой бурный рост аналитики платформы связывают с двумя факторами: первый — активное применение децентрализованных финансов (DeFi, финансовые сервисы, построенные на основе блокчейна и смарт-контрактов, которые позволяют проводить операции без участия банков и других посредников), второй — активное использование криптопереводов на институциональном уровне.</w:t>
      </w:r>
    </w:p>
    <w:p w14:paraId="3EB2EE99" w14:textId="77777777" w:rsidR="005E02EA" w:rsidRPr="00583041" w:rsidRDefault="005E02EA" w:rsidP="005E02EA">
      <w:r w:rsidRPr="00583041">
        <w:t>Одним из локомотивов блокчейнизации наших внешних расчетов стал рублевый стейблкоин A7A5, привязанный к рублю (впрочем, с ним теперь будет сложнее, о чем ниже).</w:t>
      </w:r>
    </w:p>
    <w:p w14:paraId="71782D4F" w14:textId="490B3991" w:rsidR="005E02EA" w:rsidRPr="00583041" w:rsidRDefault="005E02EA" w:rsidP="005E02EA">
      <w:r w:rsidRPr="00583041">
        <w:t xml:space="preserve">Официальный эксперимент по использованию криптовалют во внешнеторговой деятельности идет с прошлого года. Одновременно разрабатывается законодательная база, которая сделает в принципе возможными подобные действия. Принималось все это через определенное сопротивление Банка России. Напомним, еще в 2022 году регулятор вполне официально заявлял, что вообще не видит возможностей для использования российским бизнесом криптовалют. </w:t>
      </w:r>
      <w:r w:rsidR="00410897">
        <w:t>«</w:t>
      </w:r>
      <w:r w:rsidRPr="00583041">
        <w:t>Полагаем практически невозможным использование криптовалют для обхода санкций, в особенности в части платежей на большие суммы</w:t>
      </w:r>
      <w:r w:rsidR="00410897">
        <w:t>»</w:t>
      </w:r>
      <w:r w:rsidRPr="00583041">
        <w:t>, — подчеркивали тогда в ЦБ. Но потом сопротивление ведомства на Неглинной удалось преодолеть, и с 1 сентября 2024 года закон, который в рамках экспериментального правового режима (ЭПР) под контролем ЦБ позволяет использовать крипту в рамках ВЭД, все-таки вступил в силу.</w:t>
      </w:r>
    </w:p>
    <w:p w14:paraId="2A6F25B7" w14:textId="0748CF42" w:rsidR="005E02EA" w:rsidRPr="00583041" w:rsidRDefault="005E02EA" w:rsidP="005E02EA">
      <w:r w:rsidRPr="00583041">
        <w:t xml:space="preserve">Что интересно, теперь регулятора не устраивает темп изменений. </w:t>
      </w:r>
      <w:r w:rsidR="00410897">
        <w:t>«</w:t>
      </w:r>
      <w:r w:rsidRPr="00583041">
        <w:t>На сегодняшний день следует сказать, что этот экспериментальный правовой режим развивается не так активно, как нам хотелось бы</w:t>
      </w:r>
      <w:r w:rsidR="00410897">
        <w:t>»</w:t>
      </w:r>
      <w:r w:rsidRPr="00583041">
        <w:t>, — заявил недавно Владимир Чистюхин. И добавил, что расчеты криптой осуществляются, но широкого применения пока не получают.</w:t>
      </w:r>
    </w:p>
    <w:p w14:paraId="05069442" w14:textId="77777777" w:rsidR="005E02EA" w:rsidRPr="00583041" w:rsidRDefault="005E02EA" w:rsidP="005E02EA">
      <w:r w:rsidRPr="00583041">
        <w:t>Точных сроков, когда наработанная в рамках экспериментального режима практика будет распространена на всех участников ВЭД или хотя бы расширена, тоже пока нет</w:t>
      </w:r>
    </w:p>
    <w:p w14:paraId="687252FC" w14:textId="77777777" w:rsidR="005E02EA" w:rsidRPr="00583041" w:rsidRDefault="005E02EA" w:rsidP="005E02EA">
      <w:r w:rsidRPr="00583041">
        <w:t>Поскольку экспериментальный режим по понятным причинам полностью закрыт от сторонних наблюдателей, трудно сказать, почему в его рамках применение крипты буксует. Может быть, дело в слишком жестких условиях ЭПР, а может быть, в том, что помимо крипты вполне эффективно работают иные сложившиеся инструменты для проведения международных расчетов — к ним относятся прямые корреспондентские счета и агентские схемы различного толка, а также широко представленные клиринговые механизмы.</w:t>
      </w:r>
    </w:p>
    <w:p w14:paraId="04E6716E" w14:textId="072AED8C" w:rsidR="005E02EA" w:rsidRPr="00583041" w:rsidRDefault="005E02EA" w:rsidP="005E02EA">
      <w:r w:rsidRPr="00583041">
        <w:t xml:space="preserve">Ранее основатель юридической компании GMT Legal Андрей Тугарин рассказывал в интервью </w:t>
      </w:r>
      <w:r w:rsidR="00410897">
        <w:t>«</w:t>
      </w:r>
      <w:r w:rsidRPr="00583041">
        <w:t>Моноклю</w:t>
      </w:r>
      <w:r w:rsidR="00410897">
        <w:t>»</w:t>
      </w:r>
      <w:r w:rsidRPr="00583041">
        <w:t xml:space="preserve">, что сейчас на помощь отечественному бизнесу при внешних расчетах приходят платформы из дружественных юрисдикций, позволяющие как работать с криптовалютой, формально </w:t>
      </w:r>
      <w:r w:rsidR="00410897">
        <w:t>«</w:t>
      </w:r>
      <w:r w:rsidRPr="00583041">
        <w:t>не касаясь</w:t>
      </w:r>
      <w:r w:rsidR="00410897">
        <w:t>»</w:t>
      </w:r>
      <w:r w:rsidRPr="00583041">
        <w:t xml:space="preserve"> ее, так и использовать прочие методы расчета помимо крипты (см. </w:t>
      </w:r>
      <w:r w:rsidR="00410897">
        <w:t>«</w:t>
      </w:r>
      <w:r w:rsidRPr="00583041">
        <w:t xml:space="preserve">Через три года мы сможем увидеть российскую </w:t>
      </w:r>
      <w:r w:rsidRPr="00583041">
        <w:lastRenderedPageBreak/>
        <w:t>криптовалютную инфраструктуру</w:t>
      </w:r>
      <w:r w:rsidR="00410897">
        <w:t>»</w:t>
      </w:r>
      <w:r w:rsidRPr="00583041">
        <w:t xml:space="preserve">, </w:t>
      </w:r>
      <w:r w:rsidR="00410897">
        <w:t>«</w:t>
      </w:r>
      <w:r w:rsidRPr="00583041">
        <w:t>Монокль</w:t>
      </w:r>
      <w:r w:rsidR="00410897">
        <w:t>»</w:t>
      </w:r>
      <w:r w:rsidRPr="00583041">
        <w:t xml:space="preserve"> № 25 за 2025 год). Отчасти эти схемы — следствие запрета на крипту как средство платежа в РФ для всех, если речь не идет об ЭПР.</w:t>
      </w:r>
    </w:p>
    <w:p w14:paraId="179A414F" w14:textId="77777777" w:rsidR="005E02EA" w:rsidRPr="00583041" w:rsidRDefault="005E02EA" w:rsidP="005E02EA">
      <w:r w:rsidRPr="00583041">
        <w:t>Непростая задача</w:t>
      </w:r>
    </w:p>
    <w:p w14:paraId="13C83DF5" w14:textId="77777777" w:rsidR="005E02EA" w:rsidRPr="00583041" w:rsidRDefault="005E02EA" w:rsidP="005E02EA">
      <w:r w:rsidRPr="00583041">
        <w:t>Теперь ЦБ и Минфин, глядя на сужающееся поле для трансграничных платежей из-за вторичных санкций и так и не взлетевшие проекты новых расчетных валют, активно утрясают детали. Планы весьма грандиозные: в 2026 году хотят заняться регулированием инвестиций в крипту, а на 2027-й запланированы изменения в УК и КоАП, устанавливающие наказания за ее нелегальный оборот. Видимо, подразумевается, что к этому моменту серые схемы ВЭД будут полностью обелены. Однако сроков, когда наработанная в рамках ЭПР практика будет распространена на всех участников ВЭД или хотя бы расширена, тоже пока нет.</w:t>
      </w:r>
    </w:p>
    <w:p w14:paraId="03FD93B5" w14:textId="0E9AE6F5" w:rsidR="005E02EA" w:rsidRPr="00583041" w:rsidRDefault="005E02EA" w:rsidP="005E02EA">
      <w:r w:rsidRPr="00583041">
        <w:t xml:space="preserve">Чуть приподнял завесу тайны депутат Государственной думы, член комитета по информационной политике, информационным технологиям и связи Антон Ткачев. По его словам, нормативная база относительно расчетов в крипте в рамках экспериментального режима уже есть. </w:t>
      </w:r>
      <w:r w:rsidR="00410897">
        <w:t>«</w:t>
      </w:r>
      <w:r w:rsidRPr="00583041">
        <w:t>Там есть субъект, там есть понятный комлаенс, там есть четкие правила</w:t>
      </w:r>
      <w:r w:rsidR="00410897">
        <w:t>»</w:t>
      </w:r>
      <w:r w:rsidRPr="00583041">
        <w:t>, — сказал депутат на конференции ЦИФКОМ-25. Он также предложил ввести что-то подобное в рамках ЭПР для бирж, чтобы определиться, как криптовалюта будет торговаться на Мосбирже и других площадках, и предположил, что соответствующая правовая база появится уже в будущем году.</w:t>
      </w:r>
    </w:p>
    <w:p w14:paraId="321846F8" w14:textId="77777777" w:rsidR="005E02EA" w:rsidRPr="00583041" w:rsidRDefault="005E02EA" w:rsidP="005E02EA">
      <w:r w:rsidRPr="00583041">
        <w:t>Как всегда, в процессе утрясания обнаруживается несколько подводных камней. Но в случае с криптой можно говорить скорее о рифах.</w:t>
      </w:r>
    </w:p>
    <w:p w14:paraId="6867651E" w14:textId="123E9F68" w:rsidR="005E02EA" w:rsidRPr="00583041" w:rsidRDefault="00410897" w:rsidP="005E02EA">
      <w:r>
        <w:t>«</w:t>
      </w:r>
      <w:r w:rsidR="005E02EA" w:rsidRPr="00583041">
        <w:t>Основная задача ЦБ — стабильность рубля. Ну и финансовой системы в целом. Использование криптовалют при этом уже подразумевает, что часть контроля ЦБ выпускает из рук, — объясняет генеральный директор SR Consulting, экс-замдиректора Национального депозитарного центра (НДЦ) ММВБ, позже — глава инвестиционного блока в Альфа-банке и замдиректора департамента операций на финансовых рынках Россельхозбанка Денис Соловьев. — У нас сейчас условный импортер не может официально провести криптовалюту через банковский счет и отразить ее в бухучете и налоговой. Нет процедур, нет механизмов. Ничего нет. Например, с точки зрения валютного контроля, который достаточно серьезно определяет все детали проведения валютных операций, не очень понятно, как Росфинмониторинг будет контролировать такие операции. Как это будут банки делать? Как будет репатриироваться валютная выручка? Есть нюансы перехода из фиатной валюты в цифровую и обратно (то есть обмена рублей и другой валюты на крипту и обратно. — “Монокль”). Опять же вопросы налогообложения возникают</w:t>
      </w:r>
      <w:r>
        <w:t>»</w:t>
      </w:r>
      <w:r w:rsidR="005E02EA" w:rsidRPr="00583041">
        <w:t>. К примеру, момент перехода права собственности на криптоактив, определение налоговой базы (в рублях на момент операции), учет курсовой разницы — сейчас все это правовой вакуум, продолжает финансист. Плюс ко всему высокий риск двойного налогообложения или, наоборот, ухода от налогов.</w:t>
      </w:r>
    </w:p>
    <w:p w14:paraId="619F259C" w14:textId="77777777" w:rsidR="005E02EA" w:rsidRPr="00583041" w:rsidRDefault="005E02EA" w:rsidP="005E02EA">
      <w:r w:rsidRPr="00583041">
        <w:t>Есть ли ответы на эти вопросы по итогам работы ЭПР, в Минфине и ЦБ пока рассказывать не спешат.</w:t>
      </w:r>
    </w:p>
    <w:p w14:paraId="3172B939" w14:textId="77777777" w:rsidR="005E02EA" w:rsidRPr="00583041" w:rsidRDefault="005E02EA" w:rsidP="005E02EA">
      <w:r w:rsidRPr="00583041">
        <w:t xml:space="preserve">Отдельный вопрос — волатильность. Даже у стейблкоинов есть колебания, а чисто цифровые валюты, такие как биткоин и эфир, очень волатильны. Соответственно, и у экспортеров, и у импортеров при использовании крипты возникают существенные </w:t>
      </w:r>
      <w:r w:rsidRPr="00583041">
        <w:lastRenderedPageBreak/>
        <w:t>риски, которые крайне сложно захеджировать из-за высокой стоимости такого хеджирования, предупреждает Денис Соловьев.</w:t>
      </w:r>
    </w:p>
    <w:p w14:paraId="19389A99" w14:textId="77777777" w:rsidR="005E02EA" w:rsidRPr="00583041" w:rsidRDefault="005E02EA" w:rsidP="005E02EA">
      <w:r w:rsidRPr="00583041">
        <w:t>В эту же копилку падает тот факт, что криптовалюты уязвимы к манипулированию. Более того, если смотреть на институциональный уровень, то даже рынок биткоина с его 2,2 трлн долларов капитализации становится мелковат, и действительно активные и крупные транcакции будут неизбежно сильно раскачивать его котировки. Еще более актуально это для Tether с его 183,4 млрд долларов капитализации. Напомним, что, как подсчитали в Международном энергетическом агентстве, в 2024 году Россия заработала на нефтяном экспорте 189 млрд долларов. И это только нефть.</w:t>
      </w:r>
    </w:p>
    <w:p w14:paraId="2B8F9FB9" w14:textId="006BE209" w:rsidR="005E02EA" w:rsidRPr="00583041" w:rsidRDefault="005E02EA" w:rsidP="005E02EA">
      <w:r w:rsidRPr="00583041">
        <w:t xml:space="preserve">А ведь есть еще вопрос контрагента. Партнер из другой страны (например, из Китая или ОАЭ) может иметь совершенно иную регуляторную базу. Сделка, легальная для него, может быть нелегальной для российской компании, что ведет к судебным рискам. Но даже если и эта проблема как-то решится, возникает вопрос </w:t>
      </w:r>
      <w:r w:rsidR="00410897">
        <w:t>«</w:t>
      </w:r>
      <w:r w:rsidRPr="00583041">
        <w:t>качества</w:t>
      </w:r>
      <w:r w:rsidR="00410897">
        <w:t>»</w:t>
      </w:r>
      <w:r w:rsidRPr="00583041">
        <w:t xml:space="preserve"> этого контрагента. Расчеты в крипте по своему принципу предполагают как минимум частичную анонимность участников. Сфера криптовалют печально известна хакерскими атаками, скам-проектами и необратимостью трансакций. Если компания отправит крупный платеж на неправильный или мошеннический кошелек, вернуть средства будет практически невозможно. Ответственность за сохранность приватных ключей ляжет на компанию, что требует высочайшего уровня кибербезопасности.</w:t>
      </w:r>
    </w:p>
    <w:p w14:paraId="3FEF4244" w14:textId="77777777" w:rsidR="005E02EA" w:rsidRPr="00583041" w:rsidRDefault="005E02EA" w:rsidP="005E02EA">
      <w:r w:rsidRPr="00583041">
        <w:t>И наконец, анонимность трансакций может создать новые проблемы для России в целом.</w:t>
      </w:r>
    </w:p>
    <w:p w14:paraId="58CDFE2C" w14:textId="74B71B7F" w:rsidR="005E02EA" w:rsidRPr="00583041" w:rsidRDefault="00410897" w:rsidP="005E02EA">
      <w:r>
        <w:t>«</w:t>
      </w:r>
      <w:r w:rsidR="005E02EA" w:rsidRPr="00583041">
        <w:t>Если мы легализуем расчеты в крипте, то непонятна реакция FATF и прочих органов международного формата, противодействующих отмыванию денег и финансированию терроризма. Наши контрагенты будут поставлены в ситуацию, когда они фактически взаимодействуют со страной, которая официально выстроила непрозрачную систему</w:t>
      </w:r>
      <w:r>
        <w:t>»</w:t>
      </w:r>
      <w:r w:rsidR="005E02EA" w:rsidRPr="00583041">
        <w:t>, — предупреждает Денис Соловьев.</w:t>
      </w:r>
    </w:p>
    <w:p w14:paraId="719CC528" w14:textId="1FEE01E1" w:rsidR="005E02EA" w:rsidRPr="00583041" w:rsidRDefault="005E02EA" w:rsidP="005E02EA">
      <w:r w:rsidRPr="00583041">
        <w:t xml:space="preserve">Это опасение логично: инструмент для обхода санкций, признанный на высшем уровне, наши </w:t>
      </w:r>
      <w:r w:rsidR="00410897">
        <w:t>«</w:t>
      </w:r>
      <w:r w:rsidRPr="00583041">
        <w:t>западные партнеры</w:t>
      </w:r>
      <w:r w:rsidR="00410897">
        <w:t>»</w:t>
      </w:r>
      <w:r w:rsidRPr="00583041">
        <w:t xml:space="preserve"> с большой долей вероятности заклеймят инструментом для финансирования террористов. Напомним, что FATF приостановила членство РФ в группе 24 февраля 2023 года. После, в июне 2023-го и в октябре 2024 года, статус России был сохранен. При этом страна не появилась ни в </w:t>
      </w:r>
      <w:r w:rsidR="00410897">
        <w:t>«</w:t>
      </w:r>
      <w:r w:rsidRPr="00583041">
        <w:t>сером</w:t>
      </w:r>
      <w:r w:rsidR="00410897">
        <w:t>»</w:t>
      </w:r>
      <w:r w:rsidRPr="00583041">
        <w:t xml:space="preserve">, ни в </w:t>
      </w:r>
      <w:r w:rsidR="00410897">
        <w:t>«</w:t>
      </w:r>
      <w:r w:rsidRPr="00583041">
        <w:t>черном</w:t>
      </w:r>
      <w:r w:rsidR="00410897">
        <w:t>»</w:t>
      </w:r>
      <w:r w:rsidRPr="00583041">
        <w:t xml:space="preserve"> списках организации. С легализацией ситуация может измениться. Попадание же в черные списки FATF грозит серьезными проблемами с транзакциями не только в недружественных юрисдикциях, а практически везде.</w:t>
      </w:r>
    </w:p>
    <w:p w14:paraId="2644944E" w14:textId="77777777" w:rsidR="005E02EA" w:rsidRPr="00583041" w:rsidRDefault="005E02EA" w:rsidP="005E02EA">
      <w:r w:rsidRPr="00583041">
        <w:t>Не друзья</w:t>
      </w:r>
    </w:p>
    <w:p w14:paraId="2FFA4915" w14:textId="1D8DA59E" w:rsidR="005E02EA" w:rsidRPr="00583041" w:rsidRDefault="005E02EA" w:rsidP="005E02EA">
      <w:r w:rsidRPr="00583041">
        <w:t xml:space="preserve">Впрочем, вполне вероятно, что ждать самой легализации наши </w:t>
      </w:r>
      <w:r w:rsidR="00410897">
        <w:t>«</w:t>
      </w:r>
      <w:r w:rsidRPr="00583041">
        <w:t>западные партнеры</w:t>
      </w:r>
      <w:r w:rsidR="00410897">
        <w:t>»</w:t>
      </w:r>
      <w:r w:rsidRPr="00583041">
        <w:t xml:space="preserve"> не будут. Здесь стоит вспомнить историю с платежным сервисом A7. Напомним, что это платформа для трансграничных платежей, работающая по агентской схеме. Среди прочих методов перевода А7 использует свой стейблкоин A7A5, привязанный к рублю. Стейблкоин работает в публичных блокчейнах TRON (в нем, например, обращаются и привязанный к доллару USDT, один из самых популярных стейблкоинов в мире), и Ethereum. Эмитент токена — компания Old Vector из Кыргызстана (дружественная нам в финансовом отношении юрисдикция). Сама платформа позиционирует токен как предназначенный для использования в качестве средства расчета, хранения стоимости и получения пассивного дохода. С этим всем, правда, могут возникнуть сложности: </w:t>
      </w:r>
      <w:r w:rsidRPr="00583041">
        <w:lastRenderedPageBreak/>
        <w:t>очередной, 19-й, пакет европейских санкций среди прочих мер ввел санкции и против А5А7. В список попали и эмитент, и сама платформа A7. И в плане ВЭД это означает очередные сложности.</w:t>
      </w:r>
    </w:p>
    <w:p w14:paraId="2FD26ED1" w14:textId="63D53A52" w:rsidR="005E02EA" w:rsidRPr="00583041" w:rsidRDefault="00410897" w:rsidP="005E02EA">
      <w:r>
        <w:t>«</w:t>
      </w:r>
      <w:r w:rsidR="005E02EA" w:rsidRPr="00583041">
        <w:t>Европейские санкции могут ограничить использование стейблкоина А7А5 в международных трансакциях, особенно с участием европейских компаний и в юрисдикциях ЕС. Санкции запрещают любое прямое или косвенное участие расположенных в ЕС организаций и лиц в операциях с этим токеном. Это значит, что ЕС пытается снизить фактор доверия к этой криптовалюте, из-за чего снизится ее ликвидность, а значит, затруднятся расчеты</w:t>
      </w:r>
      <w:r>
        <w:t>»</w:t>
      </w:r>
      <w:r w:rsidR="005E02EA" w:rsidRPr="00583041">
        <w:t xml:space="preserve">, — объясняет аналитик ФГ </w:t>
      </w:r>
      <w:r>
        <w:t>«</w:t>
      </w:r>
      <w:r w:rsidR="005E02EA" w:rsidRPr="00583041">
        <w:t>Финам</w:t>
      </w:r>
      <w:r>
        <w:t>»</w:t>
      </w:r>
      <w:r w:rsidR="005E02EA" w:rsidRPr="00583041">
        <w:t xml:space="preserve"> Александр Потавин.</w:t>
      </w:r>
    </w:p>
    <w:p w14:paraId="36F206A4" w14:textId="0B51EF74" w:rsidR="005E02EA" w:rsidRPr="00583041" w:rsidRDefault="005E02EA" w:rsidP="005E02EA">
      <w:r w:rsidRPr="00583041">
        <w:t xml:space="preserve">Примерно те же выводы делают и в ВШЭ, добавляя, что методы противодействия этому есть. </w:t>
      </w:r>
      <w:r w:rsidR="00410897">
        <w:t>«</w:t>
      </w:r>
      <w:r w:rsidRPr="00583041">
        <w:t>Введение санкций по отношению к стейблкоину А7А5 частично, может, и ограничит расчеты, но возможен как выпуск нового стейблкоина, так и несоблюдение санкций участниками внешнеэкономической деятельности</w:t>
      </w:r>
      <w:r w:rsidR="00410897">
        <w:t>»</w:t>
      </w:r>
      <w:r w:rsidRPr="00583041">
        <w:t>, — полагает заместитель заведующего базовой кафедры инфраструктуры финансовых рынков факультета экономических наук НИУ ВШЭ, доцент Андрей Столяров.</w:t>
      </w:r>
    </w:p>
    <w:p w14:paraId="7DF59CB0" w14:textId="0DD06460" w:rsidR="005E02EA" w:rsidRPr="00583041" w:rsidRDefault="005E02EA" w:rsidP="005E02EA">
      <w:r w:rsidRPr="00583041">
        <w:t xml:space="preserve">Противодействовать мы действительно можем (успешное ведение ВЭД — наглядное доказательство), однако, как предупреждает Денис Соловьев, масштаб и поспешное регулирование могут </w:t>
      </w:r>
      <w:r w:rsidR="00410897">
        <w:t>«</w:t>
      </w:r>
      <w:r w:rsidRPr="00583041">
        <w:t>съесть</w:t>
      </w:r>
      <w:r w:rsidR="00410897">
        <w:t>»</w:t>
      </w:r>
      <w:r w:rsidRPr="00583041">
        <w:t xml:space="preserve"> эффективность. Переход на криптовалюты в ВЭД потребует от российских компаний радикального повышения своей технологической грамотности и создания новых дорогостоящих отделов кибербезопасности и комплаенса, что ляжет дополнительным бременем на бизнес. </w:t>
      </w:r>
      <w:r w:rsidR="00410897">
        <w:t>«</w:t>
      </w:r>
      <w:r w:rsidRPr="00583041">
        <w:t>Пока не будет принят пакет законов, детально описывающий весь жизненный цикл сделки ВЭД в криптовалюте (от контракта до закрытия валютного контроля и уплаты налогов), любые попытки легализации будут полумерами, сопряженными с высокими юридическими рисками для бизнеса. Легализация криптовалют в расчетах по ВЭД для России — это не технический вопрос, а сложнейшая дилемма на стыке права, экономики и технологий</w:t>
      </w:r>
      <w:r w:rsidR="00410897">
        <w:t>»</w:t>
      </w:r>
      <w:r w:rsidRPr="00583041">
        <w:t>, — убежден эксперт.</w:t>
      </w:r>
    </w:p>
    <w:p w14:paraId="694BD05E" w14:textId="28DABAB8" w:rsidR="00EF6B6A" w:rsidRDefault="00EF6B6A" w:rsidP="005E02EA">
      <w:hyperlink r:id="rId58" w:history="1">
        <w:r w:rsidRPr="00F242B0">
          <w:rPr>
            <w:rStyle w:val="a3"/>
          </w:rPr>
          <w:t>https://monocle.ru/monocle/2025/47/shedevr-ot-minfina-v-kitayskom-stile</w:t>
        </w:r>
      </w:hyperlink>
      <w:r w:rsidRPr="00EF6B6A">
        <w:t xml:space="preserve"> </w:t>
      </w:r>
    </w:p>
    <w:p w14:paraId="77252C2F" w14:textId="1CD2CF8B" w:rsidR="00ED6A87" w:rsidRDefault="00ED6A87" w:rsidP="00ED6A87">
      <w:pPr>
        <w:pStyle w:val="2"/>
      </w:pPr>
      <w:bookmarkStart w:id="179" w:name="_Toc214345559"/>
      <w:r>
        <w:t>РБК</w:t>
      </w:r>
      <w:r w:rsidRPr="00ED6A87">
        <w:t xml:space="preserve">, </w:t>
      </w:r>
      <w:r>
        <w:t>18.11.2025</w:t>
      </w:r>
      <w:r w:rsidRPr="00ED6A87">
        <w:t xml:space="preserve">, </w:t>
      </w:r>
      <w:r>
        <w:t>Валютный интерес в три триллиона</w:t>
      </w:r>
      <w:bookmarkEnd w:id="179"/>
    </w:p>
    <w:p w14:paraId="6B87EDE5" w14:textId="77777777" w:rsidR="00ED6A87" w:rsidRDefault="00ED6A87" w:rsidP="00ED6A87">
      <w:pPr>
        <w:pStyle w:val="3"/>
      </w:pPr>
      <w:bookmarkStart w:id="180" w:name="_Toc214345560"/>
      <w:r>
        <w:t>В октябре чистые покупки валюты населением достигли рекорда почти за полтора года, а общий спрос бизнеса на валюту стал максимальным с конца 2024-го. С чем это связано и может ли привести к ослаблению рубля - в материале РБК.</w:t>
      </w:r>
      <w:bookmarkEnd w:id="180"/>
    </w:p>
    <w:p w14:paraId="58BE6A64" w14:textId="77777777" w:rsidR="00ED6A87" w:rsidRDefault="00ED6A87" w:rsidP="00ED6A87">
      <w:r>
        <w:t>В октябре объем чистых покупок (за вычетом продаж) валюты населением вырос в 1,8 раза по сравнению с сентябрем, говорится в "Обзоре рисков финансовых рынков" Банка России. Он составил 158,6 млрд руб., достигнув максимальных значений за полтора года - с мая 2024 года. "Рост покупок валюты относительно предыдущего месяца был обусловлен разовыми факторами и наблюдался со стороны ограниченного круга физических лиц, направивших средства на валютные депозиты", - поясняют авторы документа.</w:t>
      </w:r>
    </w:p>
    <w:p w14:paraId="1C047671" w14:textId="77777777" w:rsidR="00ED6A87" w:rsidRDefault="00ED6A87" w:rsidP="00ED6A87">
      <w:r>
        <w:t>Совокупный спрос на валюту со стороны юрлиц (без учета банков) в октябре также достиг локального рекорда - с декабря 2024 года. Он вырос до 3 трлн руб. по сравнению с 2,8 трлн руб. в сентябре.</w:t>
      </w:r>
    </w:p>
    <w:p w14:paraId="7240870B" w14:textId="77777777" w:rsidR="00ED6A87" w:rsidRDefault="00ED6A87" w:rsidP="00ED6A87">
      <w:r>
        <w:lastRenderedPageBreak/>
        <w:t>С чем связан рост спроса россиян на валюту</w:t>
      </w:r>
    </w:p>
    <w:p w14:paraId="3089A177" w14:textId="77777777" w:rsidR="00ED6A87" w:rsidRDefault="00ED6A87" w:rsidP="00ED6A87">
      <w:r>
        <w:t>Всплеск покупок населением мог быть обусловлен тем, что небольшое количество состоятельных россиян разово получили значительную сумму и положили ее на валютные депозиты, считает главный аналитик Совкомбанка Михаил Васильев. "Это могут быть полученные дивиденды, продажа какого-то крупного актива, возвращение капитала из-за границы - например, вследствие возросших рисков санкций", - перечисляет он.</w:t>
      </w:r>
    </w:p>
    <w:p w14:paraId="2B041E6F" w14:textId="77777777" w:rsidR="00ED6A87" w:rsidRDefault="00ED6A87" w:rsidP="00ED6A87">
      <w:r>
        <w:t>Главный экономист рейтингового агентства "Эксперт РА" Антон Табах объясняет рост интереса к валюте иначе: он полагает, что основным фактором стали ожидания ослабления рубля в ближайшие месяцы - россияне "закупаются" по хорошему курсу (в октябре он колебался около 80 руб.). "Пока рубль крепок, в том числе на более медленном снижении ключевой ставки, покупки будут идти", - ожидает он.</w:t>
      </w:r>
    </w:p>
    <w:p w14:paraId="581057BF" w14:textId="77777777" w:rsidR="00ED6A87" w:rsidRDefault="00ED6A87" w:rsidP="00ED6A87">
      <w:r>
        <w:t>Часть населения, особенно состоятельные люди, ожидают нового витка ослабления рубля к концу года, учитывая сезонный рост импортных платежей и ослабление торгового баланса, подтверждает старший экономист инвестиционного банка "Синара" Сергей Коныгин.</w:t>
      </w:r>
    </w:p>
    <w:p w14:paraId="060328E9" w14:textId="77777777" w:rsidR="00ED6A87" w:rsidRDefault="00ED6A87" w:rsidP="00ED6A87">
      <w:r>
        <w:t>Частично спрос физлиц на валюту объясняется и подготовкой к зарубежным поездкам, добавляет аналитик по макроэкономике УК "Ингосстрах-инвестиции" Александр Иванов. Последние данные по платежному балансу доступны лишь за сентябрь, и они показывают снижение туризма по сравнению с августом. "Дефицит баланса услуг уменьшился до $3,8 млрд (после $6 млрд в августе). Ключевым фактором стало сезонное снижение выездного турпотока", - отмечает ЦБ. Но с 15 сентября для россиян заработал пробный безвизовый режим в Китае, и он пользуется спросом, напоминает Иванов. С учетом этого фактора по итогам года он ожидает рекордного отрицательного сальдо по поездкам - $41 млрд (для сравнения: в 2024 году оно составило $31 млрд).</w:t>
      </w:r>
    </w:p>
    <w:p w14:paraId="4245230C" w14:textId="77777777" w:rsidR="00ED6A87" w:rsidRDefault="00ED6A87" w:rsidP="00ED6A87">
      <w:r>
        <w:t>Eсли исключить разовый всплеск октября, обусловленный несколькими крупными заявками, в целом спрос на валюту со стороны населения в этом году остается стабильным и он ниже, чем в предыдущие два года, напоминает стратег по валютному рынку и процентным ставкам Альфа-банка Никита Eуров. Суммарные нетто-покупки валюты физлицами с начала года составили 918 млрд руб., за аналогичный период 2024 года они были в 1,2 раза больше - 1062 млрд руб., указал ЦБ в обзоре. Относительно низкий интерес населения к валюте обусловлен высокой рублевой ставкой, крепким и стабильным курсом рубля, а также "токсичностью" иностранной валюты из-за санкций, поясняет эксперт.</w:t>
      </w:r>
    </w:p>
    <w:p w14:paraId="715E6A3C" w14:textId="77777777" w:rsidR="00ED6A87" w:rsidRDefault="00ED6A87" w:rsidP="00ED6A87">
      <w:r>
        <w:t>Почему компании стали покупать больше валюты</w:t>
      </w:r>
    </w:p>
    <w:p w14:paraId="4E1E68B2" w14:textId="77777777" w:rsidR="00ED6A87" w:rsidRDefault="00ED6A87" w:rsidP="00ED6A87">
      <w:r>
        <w:t>Суммарные покупки валюты юридическими лицами растут с июля, за исключением небольшого снижения в сентябре. В июне их месячный объем составил 1,6 трлн руб., но с тех пор стабильно превышает 2,5 трлн руб.</w:t>
      </w:r>
    </w:p>
    <w:p w14:paraId="7FA359E3" w14:textId="77777777" w:rsidR="00ED6A87" w:rsidRDefault="00ED6A87" w:rsidP="00ED6A87">
      <w:r>
        <w:t>Скорее всего, компании тоже пополняют запасы валютной ликвидности, пользуясь выгодным курсом, считает ведущий аналитик Freedom Finance Global Наталья Мильчакова. "Начиная с лета в рыночные ожидания заложена динамика на ослабление рубля примерно на 10% к середине 2026 года. На мой взгляд, пиковые покупки физлиц и юрлиц - следствие таких ожиданий", - отмечает старший директор группы суверенных и региональных рейтингов АКРА Дмитрий Куликов.</w:t>
      </w:r>
    </w:p>
    <w:p w14:paraId="38BC68E1" w14:textId="77777777" w:rsidR="00ED6A87" w:rsidRDefault="00ED6A87" w:rsidP="00ED6A87">
      <w:r>
        <w:lastRenderedPageBreak/>
        <w:t>Всплеск спроса на валюту носит сезонный характер - в этот период обычно пик валютных платежей по долгам, указывает эксперт по фондовому рынку "БКС Мир инвестиций" Михаил Зельцер. Дополнительным драйвером спроса мог стать авторынок, где участники ускорили ввоз машин перед грядущим повышением утильсбора, предполагает он.</w:t>
      </w:r>
    </w:p>
    <w:p w14:paraId="2F104C8B" w14:textId="77777777" w:rsidR="00ED6A87" w:rsidRDefault="00ED6A87" w:rsidP="00ED6A87">
      <w:r>
        <w:t>Eуров обращает внимание, что Банк России приводит не нетто-покупки юрлиц (как в случае с физлицами), а их общий объем, который растет и при усилении спроса, и при усилении предложения. "Причиной роста спроса компаний может быть волатильность на валютном рынке, которая в последние месяцы выросла, увеличив активность как покупателей, так и продавцов валюты", - поясняет он.</w:t>
      </w:r>
    </w:p>
    <w:p w14:paraId="1F552AF1" w14:textId="77777777" w:rsidR="00ED6A87" w:rsidRDefault="00ED6A87" w:rsidP="00ED6A87">
      <w:r>
        <w:t>Как спрос на валюту будет влиять на рубль</w:t>
      </w:r>
    </w:p>
    <w:p w14:paraId="215D2D1B" w14:textId="77777777" w:rsidR="00ED6A87" w:rsidRDefault="00ED6A87" w:rsidP="00ED6A87">
      <w:r>
        <w:t>Рост спроса населения и компаний на валюту не оказал существенного влияния на курс рубля в октябре. Он оставался стабильным, изменяясь в пределах диапазона колебаний, наблюдавшегося последние полгода, отметил ЦБ в отчете. Рубль завершил месяц на уровне 80,5 руб. за доллар и 11,3 руб. за юань.</w:t>
      </w:r>
    </w:p>
    <w:p w14:paraId="0E981836" w14:textId="77777777" w:rsidR="00ED6A87" w:rsidRDefault="00ED6A87" w:rsidP="00ED6A87">
      <w:r>
        <w:t>"Дополнительный прирост спроса населения составил 50-70 млрд руб. Такой объем покупок, совершенный несколькими физлицами, действительно выделяется на фоне среднего уровня, но в масштабах валютного рынка это немного", - замечает Eуров.</w:t>
      </w:r>
    </w:p>
    <w:p w14:paraId="7BE59A51" w14:textId="77777777" w:rsidR="00ED6A87" w:rsidRDefault="00ED6A87" w:rsidP="00ED6A87">
      <w:r>
        <w:t>В декабре покупки населением могут остаться на повышенном уровне - некоторые россияне будут покупать валюту для отдыха за границей на длинных новогодних праздниках, а также получат годовые бонусы и предпочтут вложить их часть в валютные активы, прогнозирует Васильев. Кроме того, Минфин объявил о предстоящем размещении юаневых бондов - возможно, часть состоятельных консервативных инвесторов предпочтут перейти из привычных рублевых ОФЗ в новые инструменты, номинированные в китайской валюте, предполагает Иванов. Согласно условиям Минфина, покупатель может выбрать, в какой валюте - юанях или рублях - платить за бонды и получать по ним выплаты.</w:t>
      </w:r>
    </w:p>
    <w:p w14:paraId="325E194D" w14:textId="77777777" w:rsidR="00ED6A87" w:rsidRDefault="00ED6A87" w:rsidP="00ED6A87">
      <w:r>
        <w:t>Активность компаний-импортеров будет постепенно снижаться в ноябре, так как основная масса товаров для новогоднего сезона уже закуплена, но в декабре их спрос может снова подрасти - из-за сезонно повышенных бюджетных расходов, которые частично пойдут на закупки за рубежом, рассуждает Васильев.</w:t>
      </w:r>
    </w:p>
    <w:p w14:paraId="5EFD6CD2" w14:textId="77777777" w:rsidR="00ED6A87" w:rsidRDefault="00ED6A87" w:rsidP="00ED6A87">
      <w:r>
        <w:t>Спрос на валюту под импорт может также ускориться на ожиданиях дальнейшего снижения ключевой ставки ЦБ, оценивает Зельцер. При этом экспортеры продолжат снижать объем продаж валюты из-за падения цены Urals и роста спреда к Brent на фоне санкций. В октябре цена Urals находилась в среднем ниже $55, а в середине ноября опустилась ниже $45, приводит данные Eуров. В совокупности эти тренды приведут к ослаблению рубля, считает эксперт, - к концу года доллар может быть уже выше 85 руб., евро - около 100 руб., юань - 12 руб.</w:t>
      </w:r>
    </w:p>
    <w:p w14:paraId="3B44A9ED" w14:textId="77777777" w:rsidR="00ED6A87" w:rsidRDefault="00ED6A87" w:rsidP="00ED6A87">
      <w:r>
        <w:t>Продажи Банка России - еще один фактор крепости рубля - до конца года не должны сильно поменяться и останутся в районе 9 млрд руб. в день, прогнозирует Иванов. Но с учетом текущей ситуации с платежным балансом тенденция на ослабление рубля рано или поздно проявится, полагает он, - и декабрь нацвалюта завершит на уровне 86-90 руб. за доллар.</w:t>
      </w:r>
    </w:p>
    <w:p w14:paraId="5437C9AE" w14:textId="77777777" w:rsidR="00ED6A87" w:rsidRDefault="00ED6A87" w:rsidP="00ED6A87">
      <w:r>
        <w:lastRenderedPageBreak/>
        <w:t>Васильев, напротив, ждет, что при отсутствии сюрпризов в геополитике рубль в ближайшие месяцы останется крепким и стабильным, продолжая торговаться в устоявшихся диапазонах 78-85 руб. за доллар, 90-98 руб. за евро и 10,911,9 руб. за юань. Поддержку рублю продолжит оказывать ключевая ставка (сейчас - 16,5%), которая останется высокой и будет способствовать привлекательности рублевых сбережений, охлаждать спрос на импорт, делать крайне дорогой спекулятивную игру против рубля и стимулировать экспортеров продавать валютную выручку, поясняет свой прогноз он</w:t>
      </w:r>
    </w:p>
    <w:p w14:paraId="7B40F737" w14:textId="77777777" w:rsidR="00ED6A87" w:rsidRDefault="00ED6A87" w:rsidP="00ED6A87">
      <w:r>
        <w:t>***</w:t>
      </w:r>
    </w:p>
    <w:p w14:paraId="0659057A" w14:textId="77777777" w:rsidR="00ED6A87" w:rsidRDefault="00ED6A87" w:rsidP="00ED6A87">
      <w:r>
        <w:t>Начиная с лета в рыночные ожидания заложена динамика на ослабление рубля примерно на 10% к середине 2026 года. На мой взгляд, пиковые покупки [валюты] физлиц и юрлиц - следствие таких ожиданий</w:t>
      </w:r>
    </w:p>
    <w:p w14:paraId="2033BC9D" w14:textId="77777777" w:rsidR="00ED6A87" w:rsidRDefault="00ED6A87" w:rsidP="00ED6A87">
      <w:r>
        <w:t>Старший директор группы суверенных и региональных рейтингов АКРА Дмитрий Куликов</w:t>
      </w:r>
    </w:p>
    <w:p w14:paraId="7BD79BB6" w14:textId="77777777" w:rsidR="00ED6A87" w:rsidRDefault="00ED6A87" w:rsidP="00ED6A87">
      <w:r>
        <w:t>***</w:t>
      </w:r>
    </w:p>
    <w:p w14:paraId="197D9CAA" w14:textId="77777777" w:rsidR="00ED6A87" w:rsidRDefault="00ED6A87" w:rsidP="00ED6A87">
      <w:r>
        <w:t>₽158,6 млрд составил объем чистых покупок валюты физлицами в октябре 2025 года, по данным ЦБ</w:t>
      </w:r>
    </w:p>
    <w:p w14:paraId="12FDE212" w14:textId="02EFEFDE" w:rsidR="00ED6A87" w:rsidRDefault="00ED6A87" w:rsidP="00ED6A87">
      <w:r>
        <w:t>Софья Ермакова</w:t>
      </w:r>
    </w:p>
    <w:p w14:paraId="4EB1CCE2" w14:textId="63F744E7" w:rsidR="00A576C0" w:rsidRDefault="00A576C0" w:rsidP="00A576C0">
      <w:pPr>
        <w:pStyle w:val="2"/>
      </w:pPr>
      <w:bookmarkStart w:id="181" w:name="_Toc214345561"/>
      <w:r>
        <w:t>РБК</w:t>
      </w:r>
      <w:r w:rsidRPr="005F00B4">
        <w:t>,</w:t>
      </w:r>
      <w:r w:rsidRPr="00A576C0">
        <w:t xml:space="preserve"> </w:t>
      </w:r>
      <w:r>
        <w:t>18.11.2025</w:t>
      </w:r>
      <w:r w:rsidRPr="005F00B4">
        <w:t xml:space="preserve">, </w:t>
      </w:r>
      <w:r>
        <w:t>Биткоин выходит на прямую</w:t>
      </w:r>
      <w:bookmarkEnd w:id="181"/>
    </w:p>
    <w:p w14:paraId="1E5767ED" w14:textId="77777777" w:rsidR="00A576C0" w:rsidRDefault="00A576C0" w:rsidP="00A576C0">
      <w:pPr>
        <w:pStyle w:val="3"/>
      </w:pPr>
      <w:bookmarkStart w:id="182" w:name="_Toc214345562"/>
      <w:r>
        <w:t>ЦБ готовится дать российским инвесторам доступ к производным финансовым инструментам с прямой привязкой к криптовалютам, узнал РБК. Инструмент по-прежнему будет доступен только квалифицированным инвесторам. О его рисках и возможностях - в материале РБК.</w:t>
      </w:r>
      <w:bookmarkEnd w:id="182"/>
    </w:p>
    <w:p w14:paraId="1A3AB037" w14:textId="77777777" w:rsidR="00A576C0" w:rsidRDefault="00A576C0" w:rsidP="00A576C0">
      <w:r>
        <w:t>Российским частным инвесторам могут стать доступны фьючерсы и опционы с прямой привязкой к криптовалютам. Банк России намерен разрешить профессиональным участникам рынка - брокерам, управляющим компаниям (УК) и биржам - предлагать клиентам производные финансовые инструменты (ПФИ), а также структурные облигации, стоимость которых напрямую зависит от курса криптовалют на зарубежных биржах, рассказали РБК два источника на финансовом рынке. Информацию подтвердили в ЦБ.</w:t>
      </w:r>
    </w:p>
    <w:p w14:paraId="5886DB89" w14:textId="77777777" w:rsidR="00A576C0" w:rsidRDefault="00A576C0" w:rsidP="00A576C0">
      <w:r>
        <w:t>"Мы проводим работу по до- настройке регулирования, чтобы устранить имеющиеся барьеры для выпуска ПФИ и структурных облигаций с привязкой напрямую к криптовалютам. В связи с тем, что это требует изменений в нормативную базу, подготовлен соответствующий проект документа Банка России", - сообщил РБК представитель регулятора.</w:t>
      </w:r>
    </w:p>
    <w:p w14:paraId="48A10164" w14:textId="77777777" w:rsidR="00A576C0" w:rsidRDefault="00A576C0" w:rsidP="00A576C0">
      <w:r>
        <w:t>Криптоинструменты, которые есть сейчас на локальном рынке, привязаны к криптовалютам опосредованно - они следуют за динамикой зарубежных фондов, инвестирующих в крупнейшие цифровые монеты, или динамикой специализированных индексов.</w:t>
      </w:r>
    </w:p>
    <w:p w14:paraId="63BF455F" w14:textId="77777777" w:rsidR="00A576C0" w:rsidRDefault="00A576C0" w:rsidP="00A576C0">
      <w:r>
        <w:t xml:space="preserve">ЦБ может разрешить привязывать инструменты напрямую к крипте в ближайшее время - до конца этого года или в первом квартале следующего, сказали два источника РБК на </w:t>
      </w:r>
      <w:r>
        <w:lastRenderedPageBreak/>
        <w:t>финансовом рынке. По словам одного из них, профучастники уже разрабатывают такие инвестиционные продукты для физических лиц.</w:t>
      </w:r>
    </w:p>
    <w:p w14:paraId="3BD54ADE" w14:textId="77777777" w:rsidR="00A576C0" w:rsidRDefault="00A576C0" w:rsidP="00A576C0">
      <w:r>
        <w:t>В чем суть изменений</w:t>
      </w:r>
    </w:p>
    <w:p w14:paraId="00A5FC12" w14:textId="77777777" w:rsidR="00A576C0" w:rsidRDefault="00A576C0" w:rsidP="00A576C0">
      <w:r>
        <w:t>Главное отличие новых криптоинструментов заключается в том, что их базовым активом будет непосредственно криптовалюта, а не фонды или индексы, следующие за ценой на нее. Такими инструментами могут быть фьючерсы, опционы и структурные облигации. При этом, как следует из комментария ЦБ, даже в новой конфигурации такие ПФИ останутся расчетными - по окончании контракта или при наступлении условий его исполнения поставка базового актива, непосредственно криптовалюты, не предусмотрена.</w:t>
      </w:r>
    </w:p>
    <w:p w14:paraId="7AC3F4B5" w14:textId="77777777" w:rsidR="00A576C0" w:rsidRDefault="00A576C0" w:rsidP="00A576C0">
      <w:r>
        <w:t>Сейчас участники рынка предлагают физическим лицам инструменты, которые опосредованно привязаны к крипто- валютам. Например, на Московской бирже и СПБ Бирже торгуется фьючерс на акции ETF-фонда iShares Bitcoin Trust от BlackRock. Это спотовый биткоин-ETF, который следует за ценой биткоина, но при этом инвестору не нужно покупать саму криптовалюту. По данным Мосбиржи, в октябре 2025 года среднедневной объем торгов такими инструментами достиг 1,2 млрд руб., сделки с ними с момента запуска в июне заключили более 27 тыс. инвесторов. Кроме того, на Мосбирже есть фьючерсы на индексы биткоина и эфириума. Эти индикаторы биржа рассчитывает сама на основе данных с четырех крупнейших криптовалютных бирж - Binance, Bybit, OKX и Bitget.</w:t>
      </w:r>
    </w:p>
    <w:p w14:paraId="4A8FD078" w14:textId="77777777" w:rsidR="00A576C0" w:rsidRDefault="00A576C0" w:rsidP="00A576C0">
      <w:r>
        <w:t>Обе российские биржи после донастройки регулирования со стороны ЦБ планируют расширять список инструментов с привязкой к криптовалютам.</w:t>
      </w:r>
    </w:p>
    <w:p w14:paraId="0A3D759F" w14:textId="77777777" w:rsidR="00A576C0" w:rsidRDefault="00A576C0" w:rsidP="00A576C0">
      <w:r>
        <w:t>Методика расчета индексов Мосбиржи на биткоин и эфириум уже предполагает возможность перехода на использование спотовых цен на криптовалюту на мировых криптобиржах, указал представитель площадки. "Расчет на основе цен криптовалют позволит расширить количество аналогичных индексов, которые в будущем, после появления соответствующего регулирования, смогут стать базовыми активами для новых производных инструментов", - добавил он. Ранее председатель правления Мосбиржи Виктор Жидков анонсировал запуск индексов и расчетных инструментов на 10 цифровых монет, "как только позволит регулирование".</w:t>
      </w:r>
    </w:p>
    <w:p w14:paraId="72D6090F" w14:textId="77777777" w:rsidR="00A576C0" w:rsidRDefault="00A576C0" w:rsidP="00A576C0">
      <w:r>
        <w:t>"После вступления соответствующих изменений в силу СПБ Биржа рассмотрит возможность создания и добавления на торги инструментов, которые будут соответствовать обновленной нормативной базе и потребностям участников рынка", - сказал РБК представитель СПБ Биржи.</w:t>
      </w:r>
    </w:p>
    <w:p w14:paraId="18267C6A" w14:textId="77777777" w:rsidR="00A576C0" w:rsidRDefault="00A576C0" w:rsidP="00A576C0">
      <w:r>
        <w:t>Представители обеих торговых площадок не уточнили, какие конкретно ПФИ они готовятся предлагать инвесторам и к каким базовым криптоактивам будут привязаны новые инструменты.</w:t>
      </w:r>
    </w:p>
    <w:p w14:paraId="177F9AA5" w14:textId="77777777" w:rsidR="00A576C0" w:rsidRDefault="00A576C0" w:rsidP="00A576C0">
      <w:r>
        <w:t>Какие риски и преимущества у ПФИ на криптовалюты</w:t>
      </w:r>
    </w:p>
    <w:p w14:paraId="155C5EE5" w14:textId="77777777" w:rsidR="00A576C0" w:rsidRDefault="00A576C0" w:rsidP="00A576C0">
      <w:r>
        <w:t xml:space="preserve">Eсли ЦБ разрешит профучастникам предлагать инструменты с прямой привязкой к криптовалютам, это разнообразит и расширит перечень активов для инвесторов, говорит руководитель департамента разработки структурных продуктов "БКС Мир инвестиций" Тимур Рахимов. "В случае принятия такого нормативного акта участникам рынка потенциально станут доступны для торговли инструменты с привязкой к множеству </w:t>
      </w:r>
      <w:r>
        <w:lastRenderedPageBreak/>
        <w:t>других известных и ликвидных криптовалютных активов - XRP, Solana, TON, Binance Coin и так далее", - перечисляет эксперт. Текущая конструкция локальных криптоинструментов позволяет инвестировать только в биткоин и эфириум, добавляет он.</w:t>
      </w:r>
    </w:p>
    <w:p w14:paraId="13B13E74" w14:textId="77777777" w:rsidR="00A576C0" w:rsidRDefault="00A576C0" w:rsidP="00A576C0">
      <w:r>
        <w:t>Прямая привязка расчетных инструментов к криптовалютам может быть более выгодна для инвесторов с экономической точки зрения, продолжает Рахимов. "В ETF на криптовалюты от западных провайдеров встроены различные комиссии, которые неявным образом (в виде снижения доходности) платит покупатель таких ETF. В случае с криптовалютами, торгующимися на криптобиржах, такого явления уже нет, для их покупки максимум может быть необходимость заплатить брокерскую комиссию. Соответственно, это будет способствовать более рыночному ценообразованию, а значит, сделает покупку ПФИ на такие активы более выгодной (в терминах ожидаемой доходности) по сравнению с ПФИ на ETF", - рассуждает Рахимов.</w:t>
      </w:r>
    </w:p>
    <w:p w14:paraId="11B591A7" w14:textId="77777777" w:rsidR="00A576C0" w:rsidRDefault="00A576C0" w:rsidP="00A576C0">
      <w:r>
        <w:t>Расчетные ПФИ на криптовалюты в России выглядят "логичной и безопасной ступенью развития рынка", считает директор по продуктовому развитию УК "Финам Менеджмент" Eвгений Цыбульский. Но эксперт видит больше перспектив в поставочных ПФИ, поскольку они "позволяют более гибко хеджировать или выражать рыночную позицию".</w:t>
      </w:r>
    </w:p>
    <w:p w14:paraId="7DA17F44" w14:textId="77777777" w:rsidR="00A576C0" w:rsidRDefault="00A576C0" w:rsidP="00A576C0">
      <w:r>
        <w:t>Основным вопросом будет, какая цена и с какой биржи будет считаться референсной для производного контракта, будет ли это одна биржа или какой-то обобщенный показатель цен, обращает внимание директор департамента развития продуктов и сервисов УК "Альфа-Капитал" Данила Панин. "Для большинства инвесторов понятнее, если их ПФИ или структурная облигация привязана к понятному ETF", - указывает эксперт.</w:t>
      </w:r>
    </w:p>
    <w:p w14:paraId="379C5E79" w14:textId="77777777" w:rsidR="00A576C0" w:rsidRDefault="00A576C0" w:rsidP="00A576C0">
      <w:r>
        <w:t>Главный риск для таких инструментов - инфраструктурный, вплоть до рисков взломов бирж, данные которых будут использоваться для российских инструментов, говорит Рахимов. "Также есть риски ценового манипулирования, риски ограничения доступа к активам со стороны бирж. Соответственно, необходимо будет разработать прозрачные и устойчивые практики определения цены исполнения и хеджирования ПФИ на такие активы", - говорит эксперт.</w:t>
      </w:r>
    </w:p>
    <w:p w14:paraId="04E10AB9" w14:textId="77777777" w:rsidR="00A576C0" w:rsidRDefault="00A576C0" w:rsidP="00A576C0">
      <w:r>
        <w:t>Инфраструктурные проблемы не стоит оставлять за скобками, но ключевой риск новых криптоинструментов - возможная высокая волатильность базовых активов, предупреждает Цыбульский: "Крипто- валюты остаются крайне волатильным классом активов, их стоимость может меняться на десятки процентов за короткие периоды времени. Даже расчетные инструменты несут риск существенных потерь, если курс базовой криптовалюты резко изменится".</w:t>
      </w:r>
    </w:p>
    <w:p w14:paraId="4865089D" w14:textId="77777777" w:rsidR="00A576C0" w:rsidRDefault="00A576C0" w:rsidP="00A576C0">
      <w:r>
        <w:t>Например, с начала этого года цена биткоина менялась с примерно $93 тыс. в январе до минимума $76,3 тыс. в апреле. Затем последовал взлет до $111 тыс. в 20-х числах мая с последующей чередой взятия рекордных уровней, последний из которых был установлен 6 октября на уровне $126 тыс. Теперь же рынок вновь обвалился к показателям начала года.</w:t>
      </w:r>
    </w:p>
    <w:p w14:paraId="67084BB8" w14:textId="77777777" w:rsidR="00A576C0" w:rsidRDefault="00A576C0" w:rsidP="00A576C0">
      <w:r>
        <w:t>***</w:t>
      </w:r>
    </w:p>
    <w:p w14:paraId="444DC622" w14:textId="77777777" w:rsidR="00A576C0" w:rsidRDefault="00A576C0" w:rsidP="00A576C0">
      <w:r>
        <w:t>Ключевой риск новых криптоинструментов - возможная высокая волатильность базовых активов, считает директор по продуктовому развитию УК "Финам Менеджмент" Eвгений Цыбульский</w:t>
      </w:r>
    </w:p>
    <w:p w14:paraId="76B6DC97" w14:textId="77777777" w:rsidR="00A576C0" w:rsidRDefault="00A576C0" w:rsidP="00A576C0">
      <w:r>
        <w:lastRenderedPageBreak/>
        <w:t>***</w:t>
      </w:r>
    </w:p>
    <w:p w14:paraId="60398FAE" w14:textId="77777777" w:rsidR="00A576C0" w:rsidRDefault="00A576C0" w:rsidP="00A576C0">
      <w:r>
        <w:t>Eсть риски ценового манипулирования, риски ограничения доступа к активам со стороны бирж. Необходимо будет разработать прозрачные и устойчивые практики определения цены исполнения и хеджирования ПФИ на такие активы</w:t>
      </w:r>
    </w:p>
    <w:p w14:paraId="1B49E599" w14:textId="77777777" w:rsidR="00A576C0" w:rsidRDefault="00A576C0" w:rsidP="00A576C0">
      <w:r>
        <w:t>Руководитель Департамента разработки структурных продуктов "БКС Мир инвестиций" Тимур Рахимов</w:t>
      </w:r>
    </w:p>
    <w:p w14:paraId="7CF9DAD2" w14:textId="77777777" w:rsidR="00A576C0" w:rsidRDefault="00A576C0" w:rsidP="00A576C0">
      <w:r>
        <w:t>***</w:t>
      </w:r>
    </w:p>
    <w:p w14:paraId="184CABFE" w14:textId="77777777" w:rsidR="00A576C0" w:rsidRDefault="00A576C0" w:rsidP="00A576C0">
      <w:r>
        <w:t>Как смягчались правила инвестирования в криптовалюты</w:t>
      </w:r>
    </w:p>
    <w:p w14:paraId="506EF2EF" w14:textId="77777777" w:rsidR="00A576C0" w:rsidRDefault="00A576C0" w:rsidP="00A576C0">
      <w:r>
        <w:t>Банк России разрешил торговать производными финансовыми инструментами, ценными бумагами и цифровыми финансовыми активами, доходность которых привязана к стоимости криптовалюты, в мае 2025 года. Но эти инструменты доступны только квалифицированным инвесторам, неквалифицированным инвесторам недоступны какие-либо локальные инструменты с привязкой к цифровым монетам.</w:t>
      </w:r>
    </w:p>
    <w:p w14:paraId="4B6A957D" w14:textId="77777777" w:rsidR="00A576C0" w:rsidRDefault="00A576C0" w:rsidP="00A576C0">
      <w:r>
        <w:t>При этом власти обсуждают возможность организации торгов криптовалютой в России. Ранее первый зампред Банка России Владимир Чистюхин отмечал, что соответствующее законодательство может появиться в 2026 году. Предполагается, что торговать криптовалютой в России смогут только суперквалифицированные инвесторы (лица с активами 100 млн руб. и более или с доходом за год в размере 50 млн руб. и более), а профессиональные участники (брокеры и управляющие компании), работающие с криптовалютой, должны будут получать лицензии. Все, что будет находиться за пределами регулирования, предлагается считать незаконными операциями и вводить за это ответственность. В Минфине поддержали предложенные ЦБ подходы к регулированию криптовалют.</w:t>
      </w:r>
    </w:p>
    <w:p w14:paraId="52F5AE02" w14:textId="77777777" w:rsidR="00A576C0" w:rsidRDefault="00A576C0" w:rsidP="00A576C0">
      <w:r>
        <w:t>ЦБ вместе с правительством продолжает обсуждать подходы к созданию условий для прямых инвестиций в криптовалюты, это повлияет и на правила работы инвесторов в производных финансовых инструментах на крипту, уточнил представитель Банка России. "Реализация таких изменений в законодательство позволит особо квалифицированным инвесторам в том числе заключать поставочные инструменты на криптовалюту", - указал он.</w:t>
      </w:r>
    </w:p>
    <w:p w14:paraId="36215526" w14:textId="77777777" w:rsidR="00A576C0" w:rsidRDefault="00A576C0" w:rsidP="00A576C0">
      <w:r>
        <w:t>***</w:t>
      </w:r>
    </w:p>
    <w:p w14:paraId="460C77B1" w14:textId="3751548C" w:rsidR="00A576C0" w:rsidRDefault="00A576C0" w:rsidP="00A576C0">
      <w:r>
        <w:t>Маргарита Мордовина</w:t>
      </w:r>
    </w:p>
    <w:p w14:paraId="7BA858DD" w14:textId="18537FD0" w:rsidR="00EF6B6A" w:rsidRPr="00EF6B6A" w:rsidRDefault="00EF6B6A" w:rsidP="00EF6B6A">
      <w:pPr>
        <w:pStyle w:val="2"/>
      </w:pPr>
      <w:bookmarkStart w:id="183" w:name="_Toc214345563"/>
      <w:r w:rsidRPr="00EF6B6A">
        <w:lastRenderedPageBreak/>
        <w:t>Известия, 18.11.2025</w:t>
      </w:r>
      <w:r w:rsidRPr="00471FFF">
        <w:t xml:space="preserve">, </w:t>
      </w:r>
      <w:r w:rsidRPr="00EF6B6A">
        <w:t>Тянуть корзину</w:t>
      </w:r>
      <w:bookmarkEnd w:id="183"/>
    </w:p>
    <w:p w14:paraId="180B6924" w14:textId="77777777" w:rsidR="00EF6B6A" w:rsidRPr="00EF6B6A" w:rsidRDefault="00EF6B6A" w:rsidP="00EF6B6A">
      <w:pPr>
        <w:pStyle w:val="3"/>
      </w:pPr>
      <w:bookmarkStart w:id="184" w:name="_Toc214345564"/>
      <w:r w:rsidRPr="00EF6B6A">
        <w:t>Разрыв в стоимости фиксированного набора товаров между регионами увеличился впервые за два года - и сразу на 12%, до 19 тыс. рублей, следует из данных Росстата. Речь идёт о корзине из 83 позиций, включающей продукты, предметы первой необходимости и услуги (хлеб, картофель, мыло, ЖКХ, проезд). В октябре самый дорогой набор оказался на Чукотке (41 тыс. рублей) и в Москве (38 тыс.), самый дешёвый -в Саратовской и Астраханской областях (22 тыс.). Различия связаны с неравномерным ростом зарплат в субъектах, увеличением затрат на логистику и производство продовольствия, атакже с разной степенью конкуренции на региональных рынках. О том, как меняется инфляция и что может сократить ценовое неравенство, - в материале "Известий".</w:t>
      </w:r>
      <w:bookmarkEnd w:id="184"/>
    </w:p>
    <w:p w14:paraId="08CD39F6" w14:textId="77777777" w:rsidR="00EF6B6A" w:rsidRPr="00EF6B6A" w:rsidRDefault="00EF6B6A" w:rsidP="00EF6B6A">
      <w:r w:rsidRPr="00EF6B6A">
        <w:t>Стоимость фиксированного набора товаров и услуг в среднем по России на октябрь 2025 года превысила 25 тыс. рублей. За год показатель вырос на 10%, следует из данных Росстата (их изучили "Из вестия").</w:t>
      </w:r>
    </w:p>
    <w:p w14:paraId="44354877" w14:textId="77777777" w:rsidR="00EF6B6A" w:rsidRPr="00EF6B6A" w:rsidRDefault="00EF6B6A" w:rsidP="00EF6B6A">
      <w:r w:rsidRPr="00EF6B6A">
        <w:t>Речь о базовой корзине, в которую входят продукты питания, предметы первой необходимости и услуги, рассчитанные исходя из условно потребляемого объёма на человека в месяц и средних цен по регионам. В состав набора включены 83 позиции - от хлеба, картофеля и мыла до бытовой химии, ЖКУ, проезда и связи. Данные нужны для межрегионального сравнения покупательной способности.</w:t>
      </w:r>
    </w:p>
    <w:p w14:paraId="4B29DC9D" w14:textId="77777777" w:rsidR="00EF6B6A" w:rsidRPr="00EF6B6A" w:rsidRDefault="00EF6B6A" w:rsidP="00EF6B6A">
      <w:r w:rsidRPr="00EF6B6A">
        <w:t>При этом стоимость набора заметно различается по регионам. Самые высокие цены на Чукотке - почти 41 тыс. Самые низкие - в Саратовской области, где базовые товары обходятся в 22 тыс. рублей.</w:t>
      </w:r>
    </w:p>
    <w:p w14:paraId="200155A5" w14:textId="77777777" w:rsidR="00EF6B6A" w:rsidRPr="00EF6B6A" w:rsidRDefault="00EF6B6A" w:rsidP="00EF6B6A">
      <w:r w:rsidRPr="00EF6B6A">
        <w:t>Таким образом, разрыв между регионами достиг 19 тыс. - максимальный показатель за всю историю наблюдений, подсчитали "Известия". Впервые за два года эта разница выросла - сразу на 12%. "Известия" направили запросы в Минэк и Минпромторг.</w:t>
      </w:r>
    </w:p>
    <w:p w14:paraId="6E3F4FEA" w14:textId="77777777" w:rsidR="00EF6B6A" w:rsidRPr="00EF6B6A" w:rsidRDefault="00EF6B6A" w:rsidP="00EF6B6A">
      <w:r w:rsidRPr="00EF6B6A">
        <w:t>Вместе с тем темпы повышения стоимости набора различались. На Чукотке за год цены поднялись на 11%, до 41 тыс. рублей, в Москве - на 15%, почти до 38 тыс. Замыкает тройку самых дорогих субъектов Мурманская область -там базовые товары подорожали на 14%, до 30 тыс.</w:t>
      </w:r>
    </w:p>
    <w:p w14:paraId="0DE9ADF6" w14:textId="77777777" w:rsidR="00EF6B6A" w:rsidRPr="00EF6B6A" w:rsidRDefault="00EF6B6A" w:rsidP="00EF6B6A">
      <w:r w:rsidRPr="00EF6B6A">
        <w:t>В наиболее доступных - Саратовской, Астраханской и Орловской областях - цены выросли умереннее: на 8-9%, до 22 тыс. рублей.</w:t>
      </w:r>
    </w:p>
    <w:p w14:paraId="58C363B3" w14:textId="77777777" w:rsidR="00EF6B6A" w:rsidRPr="00EF6B6A" w:rsidRDefault="00EF6B6A" w:rsidP="00EF6B6A">
      <w:r w:rsidRPr="00EF6B6A">
        <w:t>В Росстате сообщили "Известиям", что служба не формирует официальной статистики о причинах изменения стоимости базового набора товаров и услуг, поэтому комментарии по этой теме не входят в её компетенцию.</w:t>
      </w:r>
    </w:p>
    <w:p w14:paraId="5AD49FBE" w14:textId="77777777" w:rsidR="00EF6B6A" w:rsidRPr="00EF6B6A" w:rsidRDefault="00EF6B6A" w:rsidP="00EF6B6A">
      <w:r w:rsidRPr="00EF6B6A">
        <w:t>Рост разрыва в стоимости фиксированного набора в 2025 году связан как с общей высокой инфляцией, так и с неравномерной динамикой цен по регионам, отметила ведущий аналитик Freedom Finance Global Наталья Мильча-кова. По её словам, в субъектах с более дорогой стоимостью жизни замедление инфляции медленнее, чем на территориях с относительно низкими ценами.</w:t>
      </w:r>
    </w:p>
    <w:p w14:paraId="2A01346F" w14:textId="77777777" w:rsidR="00EF6B6A" w:rsidRPr="00EF6B6A" w:rsidRDefault="00EF6B6A" w:rsidP="00EF6B6A">
      <w:r w:rsidRPr="00EF6B6A">
        <w:t xml:space="preserve">По данным Росстата, с конца 2024-го по начало октября 2025 года наибольший рост цен зафиксирован на Дальнем Востоке - инфляция составила 5,1% (включая 6,8% по продуктам и 7,8% по услугам). Минимальные темпы роста отмечены в Центральном и </w:t>
      </w:r>
      <w:r w:rsidRPr="00EF6B6A">
        <w:lastRenderedPageBreak/>
        <w:t>Северо-Кавказском федеральных округах - 3,8%, при этом по продовольствию- 1,1 и 2,1%, по услугам - 9,7 и 8% соответственно.</w:t>
      </w:r>
    </w:p>
    <w:p w14:paraId="0B455C32" w14:textId="77777777" w:rsidR="00EF6B6A" w:rsidRPr="00EF6B6A" w:rsidRDefault="00EF6B6A" w:rsidP="00EF6B6A">
      <w:r w:rsidRPr="00EF6B6A">
        <w:t>Высокая стоимость набора в северных и дальневосточных регионах объясняется объективными факторами - значительными транспортными расходами и более дорогим топливом, отметила Наталья Мильчакова. По её словам, цены на свежие фрукты и овощи здесь заметно выше среднероссийских, поскольку их доставляют из других субъектов и в итоговую стоимость закладывается высокая логистика.</w:t>
      </w:r>
    </w:p>
    <w:p w14:paraId="7EEEA3C8" w14:textId="77777777" w:rsidR="00EF6B6A" w:rsidRPr="00EF6B6A" w:rsidRDefault="00EF6B6A" w:rsidP="00EF6B6A">
      <w:r w:rsidRPr="00EF6B6A">
        <w:t>В Москве более высокийуровень цен частично связан с тем, что в столице выше аренда, а также зарплаты и доходы населения. Средняя зарплата в августе в столице составила 161 тыс. рублей, увеличившись за год на 13%, пояснила Мильчакова.</w:t>
      </w:r>
    </w:p>
    <w:p w14:paraId="240E23A6" w14:textId="77777777" w:rsidR="00EF6B6A" w:rsidRPr="00EF6B6A" w:rsidRDefault="00EF6B6A" w:rsidP="00EF6B6A">
      <w:r w:rsidRPr="00EF6B6A">
        <w:t>Территории Крайнего Севера, Сибири и Дальнего Востока также отличаются высокими зарплатами - в том числе из-за надбавок, добавила управляющий партнёр аналитического агентства "ВМТ Консалт" Екатерина Косарева. По её словам, рост издержек на оплату труда также отражается на конечной цене товаров и услуг.</w:t>
      </w:r>
    </w:p>
    <w:p w14:paraId="4D7A51AC" w14:textId="77777777" w:rsidR="00EF6B6A" w:rsidRPr="00EF6B6A" w:rsidRDefault="00EF6B6A" w:rsidP="00EF6B6A">
      <w:r w:rsidRPr="00EF6B6A">
        <w:t>Так, по данным Росстата, на Чукотке средняя зарплата достигла в августе 193 тыс. рублей - за год она поднялась на 13%. В то же время в Саратовской и Астраханской областях жалованье составляет 65 и 67 тыс. соответственно, рост -от 7 до 13%.</w:t>
      </w:r>
    </w:p>
    <w:p w14:paraId="689C206E" w14:textId="77777777" w:rsidR="00EF6B6A" w:rsidRPr="00EF6B6A" w:rsidRDefault="00EF6B6A" w:rsidP="00EF6B6A">
      <w:r w:rsidRPr="00EF6B6A">
        <w:t>Наценообразованиевлияетуровень производственных затрат. Например, на юге страны овощи выращиваются с меньшими расходами, чем в тепличных хозяйствах Архангельской области, где выше стоимость отопления и логистики, отметила Екатерина Косарева.</w:t>
      </w:r>
    </w:p>
    <w:p w14:paraId="4894F9D9" w14:textId="77777777" w:rsidR="00EF6B6A" w:rsidRPr="00EF6B6A" w:rsidRDefault="00EF6B6A" w:rsidP="00EF6B6A">
      <w:r w:rsidRPr="00EF6B6A">
        <w:t>По словам Натальи Мильчаковой, в южных и аграрных регионах, включая Черноземье, у значительной доли населения есть частные дома, огороды и сады, что позволяет выращивать фрукты и овощи самостоятельно. Это снижает спрос на покупную плодоовощную продукцию и соответственно удерживает цены на неё ниже, чем в северных субъектах.</w:t>
      </w:r>
    </w:p>
    <w:p w14:paraId="1641C42A" w14:textId="77777777" w:rsidR="00EF6B6A" w:rsidRPr="00EF6B6A" w:rsidRDefault="00EF6B6A" w:rsidP="00EF6B6A">
      <w:r w:rsidRPr="00EF6B6A">
        <w:t>Наконец, в регионах, где на рынке доминирует один-два поставщика, монополисты фактически могут диктовать цены (например, на Севере). И напротив, при большем количестве продавцов усиливается конкуренция, что приводит к более объективному и справедливому ценообразованию, отметила Екатерина Косарева.</w:t>
      </w:r>
    </w:p>
    <w:p w14:paraId="740F39EC" w14:textId="77777777" w:rsidR="00EF6B6A" w:rsidRPr="00EF6B6A" w:rsidRDefault="00EF6B6A" w:rsidP="00EF6B6A">
      <w:r w:rsidRPr="00EF6B6A">
        <w:t>- Усиление ценового расслоения между регионами может привести к росту социальной напряжённости, если доходы населения не поспевают заудо-рожанием жизни в более дорогих территориях. Такая ситуация способна усилить внутреннюю миграцию: северные и удалённые субъекты будут терять жителей, а более доступные - испытывать дополнительное давление на рынок труда и социальную инфраструктуру, - считает директор по стратегии ИК "Фи-нам" Ярослав Кабаков.</w:t>
      </w:r>
    </w:p>
    <w:p w14:paraId="072E1B8F" w14:textId="77777777" w:rsidR="00EF6B6A" w:rsidRPr="00EF6B6A" w:rsidRDefault="00EF6B6A" w:rsidP="00EF6B6A">
      <w:r w:rsidRPr="00EF6B6A">
        <w:t>Если инфляция замедлится, а тарифы станут более предсказуемыми, ценовые различия между регионами могут частично стабилизироваться, прогнозирует он. Однако при сохранении высоких логистических и инфраструктурных издержек в северных и мегаполисных территориях давление на стоимость фиксированного набора останется, что будет увеличивать разрыв.</w:t>
      </w:r>
    </w:p>
    <w:p w14:paraId="0EE3E3FD" w14:textId="77777777" w:rsidR="00EF6B6A" w:rsidRPr="00EF6B6A" w:rsidRDefault="00EF6B6A" w:rsidP="00EF6B6A">
      <w:r w:rsidRPr="00EF6B6A">
        <w:t xml:space="preserve">Рост неравенства в региональных ценах потребует более активного выравнивания доходов, особенно в субъектах, где они значительно ниже среднероссийского уровня, </w:t>
      </w:r>
      <w:r w:rsidRPr="00EF6B6A">
        <w:lastRenderedPageBreak/>
        <w:t>считает Наталья Мильчакова. По её словам, там могут понадобиться дополнительные меры по борьбе с бедностью - продуктовая помощь, расширение выплат малоимущим и многодетным семьям. Эксперт также отметила: при этом может снижаться эффективность денежно-кредитной политики, поскольку цены в разных регионах реагируют на изменение ключевой ставки с разной скоростью и временным лагом.</w:t>
      </w:r>
    </w:p>
    <w:p w14:paraId="57AE2CBD" w14:textId="77777777" w:rsidR="00EF6B6A" w:rsidRPr="00EF6B6A" w:rsidRDefault="00EF6B6A" w:rsidP="00EF6B6A">
      <w:r w:rsidRPr="00EF6B6A">
        <w:t>Сократить ценовой разброс возможно, но для этого необходимы инвестиции в инфраструктуру, развитие локального производства и гибкое регулирование тарифов, уверен Ярослав Кабаков. По его мнению, прицельная социальная поддержка также способна сгладить различия, однако такие меры потребуют значительных бюджетных денег. При этом, подчеркнул эксперт, выравнивание цен не должно быть самоцелью: важно не абсолютное равенство стоимости корзины, а доступность жизни для жителей каждого региона. Поэтому ключевыми задачами остаются рост реальных доходов и снижение издержек там, где они наиболее ощутимы.</w:t>
      </w:r>
    </w:p>
    <w:p w14:paraId="17A95069" w14:textId="49CE5841" w:rsidR="002E07D6" w:rsidRPr="002E07D6" w:rsidRDefault="00EF6B6A" w:rsidP="002E07D6">
      <w:r w:rsidRPr="00EF6B6A">
        <w:t>Милана Гаджиева</w:t>
      </w:r>
    </w:p>
    <w:p w14:paraId="733D2E0C" w14:textId="293C1920" w:rsidR="002E07D6" w:rsidRPr="002E07D6" w:rsidRDefault="002E07D6" w:rsidP="002E07D6">
      <w:pPr>
        <w:pStyle w:val="2"/>
      </w:pPr>
      <w:bookmarkStart w:id="185" w:name="_Toc214345565"/>
      <w:r>
        <w:t>Коммерсантъ</w:t>
      </w:r>
      <w:r w:rsidRPr="002E07D6">
        <w:t xml:space="preserve">, </w:t>
      </w:r>
      <w:r>
        <w:t>18.11.2025</w:t>
      </w:r>
      <w:r w:rsidRPr="002E07D6">
        <w:t xml:space="preserve">, </w:t>
      </w:r>
      <w:r>
        <w:t>«Налоговую стратегию важно выстраивать заранее»</w:t>
      </w:r>
      <w:bookmarkEnd w:id="185"/>
    </w:p>
    <w:p w14:paraId="1A36DB26" w14:textId="77777777" w:rsidR="002E07D6" w:rsidRDefault="002E07D6" w:rsidP="002E07D6">
      <w:pPr>
        <w:pStyle w:val="3"/>
      </w:pPr>
      <w:bookmarkStart w:id="186" w:name="_Toc214345566"/>
      <w:r>
        <w:t>Гражданское законодательство определяет личные фонды как унитарные некоммерческие организации, которые могут быть учреждены одним физическим лицом или супругами совместно. Основная функция таких фондов заключается в управлении переданным им имуществом в интересах конкретных выгодоприобретателей. В то же время им разрешается вести коммерческую деятельность, за счет чего они объединяют в себе характеристики некоммерческой организации и элементы коммерческой структуры. При этом в законодательстве отсутствует четкое разграничение налогового режима для «классических» некоммерческих организаций и личных фондов, что приводит к неопределенности в порядке налогообложения. Об особенностях налогового регулирования личных фондов и перспективах его развития BG рассказала партнер по вопросам налогообложения компании «Технологии Доверия» Галина Науменко.</w:t>
      </w:r>
      <w:bookmarkEnd w:id="186"/>
    </w:p>
    <w:p w14:paraId="4581F7A7" w14:textId="77777777" w:rsidR="002E07D6" w:rsidRDefault="002E07D6" w:rsidP="002E07D6">
      <w:r>
        <w:t>Концепция целевых поступлений</w:t>
      </w:r>
    </w:p>
    <w:p w14:paraId="26069A03" w14:textId="77777777" w:rsidR="002E07D6" w:rsidRDefault="002E07D6" w:rsidP="002E07D6">
      <w:r>
        <w:t>По общему правилу от налогообложения освобождаются полученные целевые поступления на содержание некоммерческих организаций (НКО) и ведение ими уставной деятельности при условии, что такие поступления расходуются по целевому назначению. Согласно письмам Минфина России, это правило работает и для личных фондов. Но применение концепции целевых поступлений на практике создает ряд трудностей: что понимать под целевым использованием полученных средств и имущества, где соответствующая цель должна быть закреплена? Ошибка в этом вопросе слишком дорога — все доходы и использованные не по целевому назначению поступления личного фонда в год нарушения могут попасть под обложение по ставке 25% вместо 15%.</w:t>
      </w:r>
    </w:p>
    <w:p w14:paraId="664F1E7C" w14:textId="77777777" w:rsidR="002E07D6" w:rsidRDefault="002E07D6" w:rsidP="002E07D6">
      <w:r>
        <w:t xml:space="preserve">Налоговое освобождение для целевых поступлений касается взносов учредителей, которые были осуществлены в соответствии с российским законодательством о некоммерческих организациях. При этом Налоговый кодекс Российской Федерации не </w:t>
      </w:r>
      <w:r>
        <w:lastRenderedPageBreak/>
        <w:t>конкретизирует, какие именно акты относятся к такому законодательству. Так, с одной стороны, существует федеральный закон «О некоммерческих организациях», который после изменений 2024 года не распространяется на личные фонды. С другой, существуют и другие акты, которые регулируют деятельность личного фонда, в частности статьи Гражданского кодекса Российской Федерации, определяющие его как некоммерческую организацию.</w:t>
      </w:r>
    </w:p>
    <w:p w14:paraId="04515A23" w14:textId="77777777" w:rsidR="002E07D6" w:rsidRDefault="002E07D6" w:rsidP="002E07D6">
      <w:r>
        <w:t>При этом в рамках указанной нормы Налогового кодекса Российской Федерации формально разграничиваются понятие «законодательство о некоммерческих организациях», которое относится к взносам, и понятие «гражданское законодательство», которое относится к пожертвованиям. В связи с этим возникает неопределенность, что в контексте личных фондов можно понимать под законодательством о некоммерческих организациях и продолжает ли налоговое освобождение применяться к личным фондам.</w:t>
      </w:r>
    </w:p>
    <w:p w14:paraId="3FFB9116" w14:textId="77777777" w:rsidR="002E07D6" w:rsidRDefault="002E07D6" w:rsidP="002E07D6">
      <w:r>
        <w:t>В одном из последних разъяснений по этой теме Минфин России указал, что целевой характер безвозмездных поступлений для личного фонда определяется не коммерческим или некоммерческим характером операций, а целевым назначением полученного имущества. Если деньги или имущество направлены на цели, прописанные в уставе или условиях управления фондом, они считаются использованными по целевому назначению.</w:t>
      </w:r>
    </w:p>
    <w:p w14:paraId="30F9BE74" w14:textId="77777777" w:rsidR="002E07D6" w:rsidRDefault="002E07D6" w:rsidP="002E07D6">
      <w:r>
        <w:t>По сути, признание поступлений «целевыми» зависит от того, насколько деятельность фонда соответствует его собственным документам: уставу, условиям управления и иным внутренним документам. Если операция прямо вытекает из этих документов, ее можно считать целевой для налоговых целей.</w:t>
      </w:r>
    </w:p>
    <w:p w14:paraId="780C2A39" w14:textId="77777777" w:rsidR="002E07D6" w:rsidRDefault="002E07D6" w:rsidP="002E07D6">
      <w:r>
        <w:t>Минфин России фактически закрепляет подход, который позволяет самому учредителю устанавливать критерии, по которым будет определяться целевой или нецелевой характер использования активов. Поэтому при создании личного фонда стоит уделять особое внимание определению в уставе или условиях управления целей, задач, предмета и видов деятельности как с точки зрения обеспечения желаемого управления таким фондом, так и с точки зрения обеспечения определенности порядка налогообложения операций.</w:t>
      </w:r>
    </w:p>
    <w:p w14:paraId="05BCD4DB" w14:textId="77777777" w:rsidR="002E07D6" w:rsidRDefault="002E07D6" w:rsidP="002E07D6">
      <w:r>
        <w:t xml:space="preserve">Учитывая позицию финансового органа, в учредительных документах целесообразно указывать максимально полный и открытый перечень целей и видов деятельности, которые фонд вправе осуществлять. </w:t>
      </w:r>
    </w:p>
    <w:p w14:paraId="383E8AAF" w14:textId="77777777" w:rsidR="002E07D6" w:rsidRDefault="002E07D6" w:rsidP="002E07D6">
      <w:r>
        <w:t>В зависимости от желания учредителя это может быть активная структура — управление имуществом, продажа и приобретение новых активов, предоставление их в коммерческое пользование другим лицам для сохранения и укрепления состояния — или относительно статичная структура — получение дохода от включенных в фонд активов и последующее распределение таких доходов или части имущества в пользу выгодоприобретателей и отдельных лиц.</w:t>
      </w:r>
    </w:p>
    <w:p w14:paraId="525B2D18" w14:textId="77777777" w:rsidR="002E07D6" w:rsidRDefault="002E07D6" w:rsidP="002E07D6">
      <w:r>
        <w:t xml:space="preserve">При этом также важно помнить, что вносить изменения в основные внутренние документы личного фонда в целом можно только при жизни учредителя. </w:t>
      </w:r>
    </w:p>
    <w:p w14:paraId="0EDDE38A" w14:textId="77777777" w:rsidR="002E07D6" w:rsidRDefault="002E07D6" w:rsidP="002E07D6">
      <w:r>
        <w:t xml:space="preserve">После его смерти это возможно лишь по решению суда, если управление фондом на прежних условиях стало невозможным по обстоятельствам, предполагать которые было нельзя. Можно ли считать такими обстоятельствами возникновение налога в связи с </w:t>
      </w:r>
      <w:r>
        <w:lastRenderedPageBreak/>
        <w:t>ранее выбранными при жизни учредителя формулировками во внутренних документах фонда — открытый вопрос.</w:t>
      </w:r>
    </w:p>
    <w:p w14:paraId="716ED53C" w14:textId="77777777" w:rsidR="002E07D6" w:rsidRDefault="002E07D6" w:rsidP="002E07D6">
      <w:r>
        <w:t>Другие налоговые льготы для личных фондов</w:t>
      </w:r>
    </w:p>
    <w:p w14:paraId="43F7502A" w14:textId="77777777" w:rsidR="002E07D6" w:rsidRDefault="002E07D6" w:rsidP="002E07D6">
      <w:r>
        <w:t>Также важно отметить, что личный фонд задуман как «продолжение» личности учредителя. Такой подход объясняет, почему безвозмездная передача активов фонду от учредителя не считается налогооблагаемой операцией и при этом сохраняется «налоговый базис» (сумма расходов на его приобретение), который можно учесть в расходах личного фонда при реализации такого имущества.</w:t>
      </w:r>
    </w:p>
    <w:p w14:paraId="01CB2E5B" w14:textId="77777777" w:rsidR="002E07D6" w:rsidRDefault="002E07D6" w:rsidP="002E07D6">
      <w:r>
        <w:t>При таком подходе логично было бы, что личные фонды могли бы пользоваться также и теми же налоговыми льготами, что и их учредители, в отношении активов, переданных в фонд. Однако сейчас таких аналогичных налоговых льгот для личных фондов нет. Так, личные фонды не могут применять ни корпоративные льготы, доступные обычным российским организациям, например освобождение от налога на дивиденды при стратегическом участии или «пятилетнюю льготу» при продаже акций и долей, ни освобождения, предусмотренные для физических лиц. В частности, фонды не могут воспользоваться «пятилетней льготой» при продаже ценных бумаг, освобождением доходов от продажи ценных бумаг компаний из инновационного сектора экономики, а также льготой при продаже имущества, находившегося в собственности более трех лет.</w:t>
      </w:r>
    </w:p>
    <w:p w14:paraId="6ABE1D64" w14:textId="77777777" w:rsidR="002E07D6" w:rsidRDefault="002E07D6" w:rsidP="002E07D6">
      <w:r>
        <w:t>Несмотря на то что в целом личный фонд может применять пониженную ставку 15% (если доля его «квалифицированных» пассивных доходов более 90%), а не стандартную ставку налогообложения 25%, налоговая неэффективность в связи с ограничением применимых освобождений для личного фонда может несколько снижать привлекательность этой новой организационно-правовой формы для заинтересованных лиц.</w:t>
      </w:r>
    </w:p>
    <w:p w14:paraId="1A7A7859" w14:textId="77777777" w:rsidR="002E07D6" w:rsidRDefault="002E07D6" w:rsidP="002E07D6">
      <w:r>
        <w:t>В каких случаях возникают сложности</w:t>
      </w:r>
    </w:p>
    <w:p w14:paraId="6767B1D7" w14:textId="77777777" w:rsidR="002E07D6" w:rsidRDefault="002E07D6" w:rsidP="002E07D6">
      <w:r>
        <w:t>Остается неопределенность в вопросе учета расходов личных фондов, в том числе расходов в виде амортизации имущества, полученного в качестве взноса или купленного за счет целевых поступлений. По действующим налоговым правилам «классические» некоммерческие организации не могут учитывать амортизацию такого имущества, если оно используется исключительно в некоммерческой деятельности. Есть риск, что тот же подход применят и к личным фондам. В то же время кажется обоснованным, что, если фонд использует имущество в коммерческой деятельности, оно должно амортизироваться на общих основаниях при расчете налога на прибыль.</w:t>
      </w:r>
    </w:p>
    <w:p w14:paraId="101E7833" w14:textId="77777777" w:rsidR="002E07D6" w:rsidRDefault="002E07D6" w:rsidP="002E07D6">
      <w:r>
        <w:t>Аналогичная неопределенность касается и продажи активов. Исходя из сложившейся практики, НКО не могут уменьшать налогооблагаемый доход на стоимость активов, полученных в виде взносов или купленных за счет целевых средств. Для личных фондов действует иная логика: Минфин России разъяснил, что имущество, переданное учредителем, формирует налоговую стоимость, которую можно учесть при продаже. Такая возможность была формально предусмотрена и в Налоговом кодексе Российской Федерации, хотя ранее эту норму на практике трактовали по-разному.</w:t>
      </w:r>
    </w:p>
    <w:p w14:paraId="7BF5F000" w14:textId="77777777" w:rsidR="002E07D6" w:rsidRDefault="002E07D6" w:rsidP="002E07D6">
      <w:r>
        <w:t xml:space="preserve">Не до конца ясно, считается ли передача личным фондом имущества выгодоприобретателям — в собственность или безвозмездное пользование — реализацией для целей налога на прибыль и возникает ли при этом доход. Минфин России разъяснил, что такая передача не носит возмездного характера и не создает для </w:t>
      </w:r>
      <w:r>
        <w:lastRenderedPageBreak/>
        <w:t>фонда экономической выгоды. Следовательно, дохода для целей налогообложения также не возникает. При этом необходимо учитывать правила трансфертного ценообразования. Однако вопрос с НДС остается открытым: безвозмездное пользование имуществом физическими лицами формально считается налогооблагаемой услугой, с которой необходимо будет исчислить налог к уплате. В то же время, если речь идет о жилых помещениях, может применяться и общее освобождение.</w:t>
      </w:r>
    </w:p>
    <w:p w14:paraId="25052809" w14:textId="77777777" w:rsidR="002E07D6" w:rsidRDefault="002E07D6" w:rsidP="002E07D6">
      <w:r>
        <w:t>Следует также учитывать, что перечень «квалифицированных» доходов, позволяющих личным фондам применять пониженную ставку налога на прибыль 15%, формально является закрытым. В него не входят, например, доходы от доверительного управления имуществом, если владение активами осуществляется через закрытый паевой инвестиционный фонд. Такие поступления не считаются пассивными и могут нарушить пропорцию, необходимую для сохранения пониженной ставки. При этом доходы от погашения паев считаются квалифицированными. Во второй половине 2025 года Минфин России представил законопроект, предусматривающий включение доходов от доверительного управления паевыми фондами в перечень квалифицированных. Это должно устранить существующую налоговую неэффективность и сделать режим для личных фондов более сбалансированным.</w:t>
      </w:r>
    </w:p>
    <w:p w14:paraId="51DDBAA9" w14:textId="77777777" w:rsidR="002E07D6" w:rsidRDefault="002E07D6" w:rsidP="002E07D6">
      <w:r>
        <w:t>Какой можно сделать вывод</w:t>
      </w:r>
    </w:p>
    <w:p w14:paraId="424EB39F" w14:textId="77777777" w:rsidR="002E07D6" w:rsidRDefault="002E07D6" w:rsidP="002E07D6">
      <w:r>
        <w:t>Личные фонды представляют собой перспективный инструмент управления частным капиталом и обеспечения его преемственности. Несмотря на то что в налоговом регулировании сохраняются неясности, по многим вопросам предприняты существенные шаги по обеспечению правовой определенности. Благодаря разъяснениям Минфина России со временем появляется большая определенность в налоговом регулировании отдельных операций на уровне личных фондов.</w:t>
      </w:r>
    </w:p>
    <w:p w14:paraId="604DA683" w14:textId="77777777" w:rsidR="002E07D6" w:rsidRDefault="002E07D6" w:rsidP="002E07D6">
      <w:r>
        <w:t>В частности, появилось понимание позиции регулятора по поводу учета отдельных доходов и расходов, применения к личным фондам концепции целевых поступлений. Для учредителей и выгодоприобретателей важно заранее выстраивать не только надежную систему управления личным фондом, но и определить его налоговую стратегию, чтобы обеспечить эффективную работу фонда как инструмента наследственного планирования. В будущем можно ожидать постепенное совершенствование налоговых норм, что сделает личные фонды еще более привлекательным инструментом для управления личным капиталом и планирования имущественных отношений.</w:t>
      </w:r>
    </w:p>
    <w:p w14:paraId="4CD92276" w14:textId="4371F000" w:rsidR="002E07D6" w:rsidRPr="002E07D6" w:rsidRDefault="002E07D6" w:rsidP="002E07D6">
      <w:hyperlink r:id="rId59" w:history="1">
        <w:r w:rsidRPr="00F242B0">
          <w:rPr>
            <w:rStyle w:val="a3"/>
          </w:rPr>
          <w:t>https://www.kommersant.ru/doc/8161413</w:t>
        </w:r>
      </w:hyperlink>
      <w:r w:rsidRPr="002E07D6">
        <w:t xml:space="preserve"> </w:t>
      </w:r>
    </w:p>
    <w:p w14:paraId="1EECC1FA" w14:textId="008A9D90" w:rsidR="00ED4D0E" w:rsidRDefault="00ED4D0E" w:rsidP="00ED4D0E">
      <w:pPr>
        <w:pStyle w:val="2"/>
      </w:pPr>
      <w:bookmarkStart w:id="187" w:name="_Hlk214345135"/>
      <w:bookmarkStart w:id="188" w:name="_Toc214345567"/>
      <w:r>
        <w:t>Парламентская газета, 18.11.2025</w:t>
      </w:r>
      <w:r w:rsidRPr="00ED4D0E">
        <w:t xml:space="preserve">, </w:t>
      </w:r>
      <w:r>
        <w:t>Госдума рассмотрит проект бюджета во втором чтении</w:t>
      </w:r>
      <w:bookmarkEnd w:id="188"/>
    </w:p>
    <w:p w14:paraId="7BDA4A97" w14:textId="77777777" w:rsidR="00ED4D0E" w:rsidRDefault="00ED4D0E" w:rsidP="00ED4D0E">
      <w:pPr>
        <w:pStyle w:val="3"/>
      </w:pPr>
      <w:bookmarkStart w:id="189" w:name="_Toc214345568"/>
      <w:r>
        <w:t>Депутаты Госдумы рассмотрят проект федерального бюджета на 2026 год и плановый период 2027-2028 годов во втором чтении на пленарном заседании во вторник, 18 ноября.</w:t>
      </w:r>
      <w:bookmarkEnd w:id="189"/>
    </w:p>
    <w:p w14:paraId="006C7A98" w14:textId="77777777" w:rsidR="00ED4D0E" w:rsidRDefault="00ED4D0E" w:rsidP="00ED4D0E">
      <w:r>
        <w:t>Проект закона о бюджете на 2026-2028 годы приняли в первом чтении 22 октября. Ко второму чтению поступило 715 поправок, говорил председатель Комитет Госдумы по бюджету и налогам Андрей Макаров.</w:t>
      </w:r>
    </w:p>
    <w:p w14:paraId="5CA7D6BC" w14:textId="77777777" w:rsidR="00ED4D0E" w:rsidRDefault="00ED4D0E" w:rsidP="00ED4D0E">
      <w:r>
        <w:lastRenderedPageBreak/>
        <w:t>Кабмин прислушался к мнению Совета Федерации и Госдумы по поводу налоговых изменений. Речь идет о снижении порога доходов для упрощенной системы налогообложения (УСН). Первоначально планировалось уменьшить его с 60 миллионов до 10, но сенаторы и депутаты указали на возможные негативные последствия для бизнеса. Правительство сочло предложения парламентариев полезными и решило снижать порог плавно: в 2026 году планка опустится до 20 миллионов рублей, в 2027 году - до 15 миллионов, в 2028 году - до 10 миллионов рублей.</w:t>
      </w:r>
    </w:p>
    <w:p w14:paraId="2DE5C902" w14:textId="77777777" w:rsidR="00ED4D0E" w:rsidRDefault="00ED4D0E" w:rsidP="00ED4D0E">
      <w:r>
        <w:t>Также на повестке заседания рассмотрение во втором чтении законопроектов, связанных с бюджетами фондов и налогами. Депутаты рассмотрят законопроект «О бюджете Фонда пенсионного и социального страхования Российской Федерации на 2026 год и на плановый период 2027 и 2028 годов», законопроект «О бюджете Федерального фонда обязательного медицинского страхования на 2026 год и на плановый период 2027 и 2028 годов», законопроект «О внесении изменений в части первую и вторую Налогового кодекса Российской Федерации и отдельные законодательные акты Российской Федерации».</w:t>
      </w:r>
    </w:p>
    <w:p w14:paraId="2B227E80" w14:textId="10ACA55D" w:rsidR="00ED4D0E" w:rsidRPr="00EF6B6A" w:rsidRDefault="00ED4D0E" w:rsidP="00ED4D0E">
      <w:hyperlink r:id="rId60" w:history="1">
        <w:r w:rsidRPr="00F242B0">
          <w:rPr>
            <w:rStyle w:val="a3"/>
          </w:rPr>
          <w:t>https://www.pnp.ru/economics/gosduma-rassmotrit-proekt-byudzheta-vo-vtorom-chtenii.html</w:t>
        </w:r>
      </w:hyperlink>
      <w:r>
        <w:t xml:space="preserve"> </w:t>
      </w:r>
    </w:p>
    <w:p w14:paraId="6F89A288" w14:textId="30308798" w:rsidR="00F21BF9" w:rsidRDefault="00F21BF9" w:rsidP="00F21BF9">
      <w:pPr>
        <w:pStyle w:val="2"/>
      </w:pPr>
      <w:bookmarkStart w:id="190" w:name="_Toc214345569"/>
      <w:bookmarkEnd w:id="187"/>
      <w:r>
        <w:t>РИА Новости, 17.11.2025</w:t>
      </w:r>
      <w:r w:rsidRPr="00F21BF9">
        <w:t xml:space="preserve">, </w:t>
      </w:r>
      <w:r>
        <w:t>Стала известна дата рассмотрения проекта федерального бюджета госдумой</w:t>
      </w:r>
      <w:bookmarkEnd w:id="190"/>
    </w:p>
    <w:p w14:paraId="7BC1E7D1" w14:textId="35BB35AB" w:rsidR="00F21BF9" w:rsidRDefault="00F21BF9" w:rsidP="00F21BF9">
      <w:pPr>
        <w:pStyle w:val="3"/>
      </w:pPr>
      <w:bookmarkStart w:id="191" w:name="_Toc214345570"/>
      <w:r>
        <w:t>Совет Госдумы определил 18 ноября датой рассмотрения во втором чтении проекта федерального бюджета РФ на 2026 год и плановый период 2027-2028 годов, сообщил председатель Госдумы Вячеслав Володин.</w:t>
      </w:r>
      <w:bookmarkEnd w:id="191"/>
    </w:p>
    <w:p w14:paraId="58E72BBE" w14:textId="77777777" w:rsidR="00F21BF9" w:rsidRDefault="00F21BF9" w:rsidP="00F21BF9">
      <w:r>
        <w:t>"Совет Государственной Думы определил 18 ноября датой рассмотрения во втором чтении проекта федерального бюджета на 2026 год и на плановый период, а также ряда бюджетообразущих законопроектов", - сказал Володин, слова которого приводит пресс-служба Госдумы.</w:t>
      </w:r>
    </w:p>
    <w:p w14:paraId="37860ABD" w14:textId="77777777" w:rsidR="00F21BF9" w:rsidRDefault="00F21BF9" w:rsidP="00F21BF9">
      <w:r>
        <w:t>По его словам, важно, чтобы бюджет "решал все вопросы, стоящие перед страной, защищал интересы наших граждан, потому что социальные стандарты высокие".</w:t>
      </w:r>
    </w:p>
    <w:p w14:paraId="2C56D206" w14:textId="77777777" w:rsidR="00F21BF9" w:rsidRDefault="00F21BF9" w:rsidP="00F21BF9">
      <w:r>
        <w:t>Председатель Госдумы отмечал, что несмотря на санкции, угрозы со стороны Евросоюза, такую задачу бюджет решает.</w:t>
      </w:r>
    </w:p>
    <w:p w14:paraId="60D67F15" w14:textId="360E256B" w:rsidR="00F21BF9" w:rsidRDefault="00F21BF9" w:rsidP="00F21BF9">
      <w:hyperlink r:id="rId61" w:history="1">
        <w:r w:rsidRPr="002C47DA">
          <w:rPr>
            <w:rStyle w:val="a3"/>
          </w:rPr>
          <w:t>https://ria.ru/20251117/volodin-2055525514.html</w:t>
        </w:r>
      </w:hyperlink>
      <w:r>
        <w:t xml:space="preserve"> </w:t>
      </w:r>
    </w:p>
    <w:p w14:paraId="2929AE0E" w14:textId="77777777" w:rsidR="00410897" w:rsidRDefault="00410897" w:rsidP="00410897">
      <w:pPr>
        <w:pStyle w:val="2"/>
      </w:pPr>
      <w:bookmarkStart w:id="192" w:name="_Toc214345571"/>
      <w:r>
        <w:t>РИА Новости, 17.11.2025, Еврокомиссия понизила прогноз темпов роста ВВП России на 2025-2026 годы</w:t>
      </w:r>
      <w:bookmarkEnd w:id="192"/>
    </w:p>
    <w:p w14:paraId="3F070C3A" w14:textId="77777777" w:rsidR="00410897" w:rsidRDefault="00410897" w:rsidP="00F17669">
      <w:pPr>
        <w:pStyle w:val="3"/>
      </w:pPr>
      <w:bookmarkStart w:id="193" w:name="_Toc214345572"/>
      <w:r>
        <w:t>Еврокомиссия (ЕК) понизила ожидания по росту экономики России на текущий год и теперь ждет увеличения ВВП страны на 0,8% против весенней оценки в 1,7%, следует из обновлённого прогноза ЕК.</w:t>
      </w:r>
      <w:bookmarkEnd w:id="193"/>
    </w:p>
    <w:p w14:paraId="0C6CEF4E" w14:textId="77777777" w:rsidR="00410897" w:rsidRDefault="00410897" w:rsidP="00410897">
      <w:r>
        <w:t>Прогноз на 2026 год также понижен - теперь ожидается рост на 1,1% против 1,2% в весеннем прогнозе. В 2027 году ожидается увеличение ВВП РФ на 1,2%.</w:t>
      </w:r>
    </w:p>
    <w:p w14:paraId="4A253BD5" w14:textId="77777777" w:rsidR="00410897" w:rsidRDefault="00410897" w:rsidP="00410897">
      <w:r>
        <w:t>По данным Росстата, ВВП России в 2024 году вырос на 4,3%. Сейчас идет плановый и прогнозируемый процесс охлаждения экономики - как неоднократно заявляли власти РФ, это неизбежно после перегрева.</w:t>
      </w:r>
    </w:p>
    <w:p w14:paraId="2DB5262F" w14:textId="5821DCDC" w:rsidR="00410897" w:rsidRDefault="00410897" w:rsidP="00410897">
      <w:r>
        <w:lastRenderedPageBreak/>
        <w:t xml:space="preserve">Минэкономразвития в конце сентября ввиду постепенного охлаждения экономики понизило прогноз роста ВВП РФ на текущий год до 1%, на 2026 год - до 1,3%. При этом уже в 2027 году министерство ожидает ускорения роста до 2,8%. </w:t>
      </w:r>
    </w:p>
    <w:p w14:paraId="498AC605" w14:textId="1914993F" w:rsidR="008D6E51" w:rsidRDefault="008D6E51" w:rsidP="008D6E51">
      <w:pPr>
        <w:pStyle w:val="2"/>
      </w:pPr>
      <w:bookmarkStart w:id="194" w:name="_Toc214345573"/>
      <w:r>
        <w:t>РИА Новости, 17.11.2025</w:t>
      </w:r>
      <w:r w:rsidRPr="008D6E51">
        <w:t xml:space="preserve">, </w:t>
      </w:r>
      <w:r>
        <w:t>Зарплаты 4,6 млн россиян вырастут с 1 января за счет роста МРОТ - глава ФНПР</w:t>
      </w:r>
      <w:bookmarkEnd w:id="194"/>
    </w:p>
    <w:p w14:paraId="6BDB7CB7" w14:textId="298BE476" w:rsidR="008D6E51" w:rsidRDefault="008D6E51" w:rsidP="008D6E51">
      <w:pPr>
        <w:pStyle w:val="3"/>
      </w:pPr>
      <w:bookmarkStart w:id="195" w:name="_Toc214345574"/>
      <w:r>
        <w:t>Рост минимального размера оплаты труда в России с 1 января 2026 года будет способствовать увеличению зарплат около 4,6 миллиона человек, сообщил председатель Федерации независимых профсоюзов России (ФНПР) Сергей Черногаев.</w:t>
      </w:r>
      <w:bookmarkEnd w:id="195"/>
    </w:p>
    <w:p w14:paraId="5E4C5C95" w14:textId="77777777" w:rsidR="008D6E51" w:rsidRDefault="008D6E51" w:rsidP="008D6E51">
      <w:r>
        <w:t>"Рассмотрен проект федерального закона о внесении изменений в статью 1 федерального закона о минимальном размере оплаты труда . С 1 января 2026 года заработная плата вырастет благодаря этому у около 4,6 миллиона работников", - сказал Черногаев во время встречи с президентом России.</w:t>
      </w:r>
    </w:p>
    <w:p w14:paraId="3288B3BF" w14:textId="77777777" w:rsidR="008D6E51" w:rsidRDefault="008D6E51" w:rsidP="008D6E51">
      <w:r>
        <w:t>Он отметил также, что в законодательстве установлена норма об опережающем росте МРОТ над темпами роста прожиточного минимума и индекса потребительских цен, в этом году зарплата выросла у 4,2 миллиона россиян. По его словам, с 1 января этого года восстановление индексации пенсий работающих пенсионеров распространилось почти на 8 миллионов человек.</w:t>
      </w:r>
    </w:p>
    <w:p w14:paraId="5AFC4D22" w14:textId="41646447" w:rsidR="008D6E51" w:rsidRPr="00583041" w:rsidRDefault="008D6E51" w:rsidP="008D6E51">
      <w:r>
        <w:t>Кроме того, принятие изменений в трудовой кодекс по части платформенной занятости, за которые профсоюзы выступают в рамках Российской трехсторонней комиссии, может затронуть порядка 9,5 миллионов работающих россиян.</w:t>
      </w:r>
    </w:p>
    <w:p w14:paraId="79DBF607" w14:textId="77777777" w:rsidR="00410897" w:rsidRDefault="00410897" w:rsidP="00410897">
      <w:pPr>
        <w:pStyle w:val="2"/>
      </w:pPr>
      <w:bookmarkStart w:id="196" w:name="_Hlk214345171"/>
      <w:bookmarkStart w:id="197" w:name="_Toc214345575"/>
      <w:r>
        <w:t>Forbes.ru, 17.11.2025, Пока ставки высоки: как компаниям размещать текущую ликвидность</w:t>
      </w:r>
      <w:bookmarkEnd w:id="197"/>
    </w:p>
    <w:p w14:paraId="067A73AB" w14:textId="77777777" w:rsidR="00410897" w:rsidRDefault="00410897" w:rsidP="00F17669">
      <w:pPr>
        <w:pStyle w:val="3"/>
      </w:pPr>
      <w:bookmarkStart w:id="198" w:name="_Toc214345576"/>
      <w:r>
        <w:t>В последние годы финансовый рынок пережил беспрецедентные колебания процентных ставок - от стремительного роста до нынешнего постепенного снижения. В этих условиях владельцам бизнеса и корпоративным казначеям особенно важно понимать динамику денежно-кредитной политики и владеть инструментами, которые позволяют эффективно размещать свободные средства для получения дополнительного дохода. Как сделать это максимально выгодно?</w:t>
      </w:r>
      <w:bookmarkEnd w:id="198"/>
    </w:p>
    <w:p w14:paraId="22B41AC0" w14:textId="77777777" w:rsidR="00410897" w:rsidRDefault="00410897" w:rsidP="00410897">
      <w:r>
        <w:t>Для большинства компаний наличие операционной ликвидности по итогам рабочего дня - стандартная практика, а эффективное управление этими остатками - ключевая задача казначейства. Рациональный подход предполагает их размещение в инструменты, приносящие процентный доход, вместо того чтобы оставлять средства без движения на расчетных счетах.</w:t>
      </w:r>
    </w:p>
    <w:p w14:paraId="7272F0FE" w14:textId="77777777" w:rsidR="00410897" w:rsidRDefault="00410897" w:rsidP="00410897">
      <w:r>
        <w:t>В условиях высоких ключевых ставок такая стратегия особенно оправдана: она позволяет извлекать значительный процентный доход, который в отдельные периоды может превышать прибыль от основной деятельности. Традиционно для этого использовались классические инструменты: краткосрочные депозиты от семи дней и овернайты.</w:t>
      </w:r>
    </w:p>
    <w:p w14:paraId="3E9437C9" w14:textId="77777777" w:rsidR="00410897" w:rsidRDefault="00410897" w:rsidP="00410897">
      <w:r>
        <w:lastRenderedPageBreak/>
        <w:t>Однако сегодня тренд меняется. На фоне снижения ключевой ставки банки опережающими темпами уменьшают доходность по депозитам и овернайтам, что заставляет казначеев искать альтернативные способы размещения средств, позволяющие зафиксировать более высокую доходность. Для краткосрочной ликвидности наиболее актуальны два инструмента, доступные через брокерский счет: РЕПО и свопы.</w:t>
      </w:r>
    </w:p>
    <w:p w14:paraId="572CE911" w14:textId="77777777" w:rsidR="00410897" w:rsidRDefault="00410897" w:rsidP="00410897">
      <w:r>
        <w:t>Механизм РЕПО</w:t>
      </w:r>
    </w:p>
    <w:p w14:paraId="70F62337" w14:textId="3EFD56C4" w:rsidR="00410897" w:rsidRDefault="00410897" w:rsidP="00410897">
      <w:r>
        <w:t xml:space="preserve">Исторически денежный рынок Московской биржи был прерогативой профессиональных участников - банков, страховых компаний и </w:t>
      </w:r>
      <w:r w:rsidRPr="00410897">
        <w:rPr>
          <w:b/>
          <w:bCs/>
        </w:rPr>
        <w:t>НПФ</w:t>
      </w:r>
      <w:r>
        <w:t>, которые решали задачи краткосрочного размещения или привлечения средств на срок «овернайт».</w:t>
      </w:r>
    </w:p>
    <w:p w14:paraId="2DB1E05B" w14:textId="77777777" w:rsidR="00410897" w:rsidRDefault="00410897" w:rsidP="00410897">
      <w:r>
        <w:t>Сегодня этот инструмент стал доступен и компаниям. При размещении средств через сделку РЕПО бизнес получает материальное обеспечение в виде ценных бумаг, которые хранятся на счете депо до полного расчета по сделке. Для корпоративных казначеев РЕПО оптимально сочетает надежность, прозрачность и конкурентную доходность для управления краткосрочной ликвидностью.</w:t>
      </w:r>
    </w:p>
    <w:p w14:paraId="1BF8C1C7" w14:textId="77777777" w:rsidR="00410897" w:rsidRDefault="00410897" w:rsidP="00410897">
      <w:r>
        <w:t>Во-первых, текущая ставка по сделкам РЕПО овернайт 16,36% близка к ключевой ставке 16,5% годовых. Сделки заключаются с 10:00 до 19:00 по московскому времени, что удобно для большинства компаний.</w:t>
      </w:r>
    </w:p>
    <w:p w14:paraId="312EA40B" w14:textId="77777777" w:rsidR="00410897" w:rsidRDefault="00410897" w:rsidP="00410897">
      <w:r>
        <w:t>Кроме того, контрагентом по сделкам выступает Национальный клиринговый центр (НКЦ) - дочерняя структура Московской биржи, риск дефолта которой сопоставим с государственным. Депозиты уступают РЕПО по надежности: средства юридических лиц в банках не застрахованы, и при дефолте банка компания несет кредитные риски.</w:t>
      </w:r>
    </w:p>
    <w:p w14:paraId="65580F0A" w14:textId="77777777" w:rsidR="00410897" w:rsidRDefault="00410897" w:rsidP="00410897">
      <w:r>
        <w:t>Популярность инструмента растет: около 6000 юридических лиц регулярно заключают сделки РЕПО, а совокупный оборот достигает 5-6 трлн рублей.</w:t>
      </w:r>
    </w:p>
    <w:p w14:paraId="7E45D2B0" w14:textId="77777777" w:rsidR="00410897" w:rsidRDefault="00410897" w:rsidP="00410897">
      <w:r>
        <w:t>Работа свопов</w:t>
      </w:r>
    </w:p>
    <w:p w14:paraId="57B0A4E5" w14:textId="77777777" w:rsidR="00410897" w:rsidRDefault="00410897" w:rsidP="00410897">
      <w:r>
        <w:t>Сделки своп также эффективны для размещения краткосрочной ликвидности. По структуре своп похож на РЕПО, но при размещении рублей клиент получает в обеспечение не ценные бумаги, а валюту - преимущественно юань, который заменил доллар и евро после их ухода с биржи летом 2024 года.</w:t>
      </w:r>
    </w:p>
    <w:p w14:paraId="2EB2C1E1" w14:textId="0653DF85" w:rsidR="00410897" w:rsidRDefault="00410897" w:rsidP="00410897">
      <w:r>
        <w:t>Главное преимущество свопов - повышенная доходность: юаневые ставки достигают 16,77% (по итогам торгов по сделкам своп на Московской бирже 31 октября 2025 года), что выше, чем по большинству альтернативных инструментов. Основное ограничение - срок операций, как правило, «овернайт».</w:t>
      </w:r>
    </w:p>
    <w:p w14:paraId="1AC4A2AB" w14:textId="77777777" w:rsidR="00410897" w:rsidRDefault="00410897" w:rsidP="00410897">
      <w:r>
        <w:t>Плавающая ставка</w:t>
      </w:r>
    </w:p>
    <w:p w14:paraId="04A12A01" w14:textId="77777777" w:rsidR="00410897" w:rsidRDefault="00410897" w:rsidP="00410897">
      <w:r>
        <w:t>Опыт нескольких финансовых кризисов показывает, что наличие инструментов с плавающей доходностью - критически важный элемент арсенала казначея.</w:t>
      </w:r>
    </w:p>
    <w:p w14:paraId="35D51E76" w14:textId="77777777" w:rsidR="00410897" w:rsidRDefault="00410897" w:rsidP="00410897">
      <w:r>
        <w:t>В последние два года эмитенты активно размещают облигации с плавающей доходностью, привязанной к ключевой ставке или ставке денежного рынка RUONIA плюс премия.</w:t>
      </w:r>
    </w:p>
    <w:p w14:paraId="4BFE7440" w14:textId="77777777" w:rsidR="00410897" w:rsidRDefault="00410897" w:rsidP="00410897">
      <w:r>
        <w:t>Надежные заемщики по таким выпускам обычно предлагают премию в 1-2 процентных пункта к ключевой ставке. В текущих условиях это дает ориентир доходности на уровне 18-19% годовых, что заметно выше доходности большинства депозитов.</w:t>
      </w:r>
    </w:p>
    <w:p w14:paraId="7BBE9DDA" w14:textId="77777777" w:rsidR="00410897" w:rsidRDefault="00410897" w:rsidP="00410897">
      <w:r>
        <w:lastRenderedPageBreak/>
        <w:t>Использование таких облигаций позволяет компаниям получать дополнительный процентный доход, а при размещении крупных сумм - например, от 1 млрд рублей - формировать уже ощутимый дополнительный финансовый результат.</w:t>
      </w:r>
    </w:p>
    <w:p w14:paraId="5ABAB5E5" w14:textId="77777777" w:rsidR="00410897" w:rsidRDefault="00410897" w:rsidP="00410897">
      <w:r>
        <w:t>Валютная ликвидность</w:t>
      </w:r>
    </w:p>
    <w:p w14:paraId="47E0FC37" w14:textId="1A300514" w:rsidR="00410897" w:rsidRDefault="00410897" w:rsidP="00410897">
      <w:r>
        <w:t>В нынешних условиях, когда экспортная выручка часто поступает в «дружественных валютах» - преимущественно в юанях, вопрос эффективного управления валютной ликвидностью становится особенно актуальным.</w:t>
      </w:r>
    </w:p>
    <w:p w14:paraId="1D38A4A5" w14:textId="77777777" w:rsidR="00410897" w:rsidRDefault="00410897" w:rsidP="00410897">
      <w:r>
        <w:t>Ключевой момент, который следует учитывать, - разница процентных ставок по юаню в России и Китае. Если в КНР ставки по депозитам крайне низкие (менее 1% годовых при ключевой ставке около 3-3,5%), то в России до осени 2024 года размещение юаней на депозитах приносило до 5-6%, а операции РЕПО - до 200% в отдельные периоды.</w:t>
      </w:r>
    </w:p>
    <w:p w14:paraId="21111F8A" w14:textId="77777777" w:rsidR="00410897" w:rsidRDefault="00410897" w:rsidP="00410897">
      <w:r>
        <w:t>После осени 2024 года ситуация изменилась: спрос на юань в России резко упал, ставки по депозитам и биржевым инструментам опустились почти до нуля. Чтобы сохранить доходность, компаниям приходится искать альтернативы.</w:t>
      </w:r>
    </w:p>
    <w:p w14:paraId="28F3C38E" w14:textId="77777777" w:rsidR="00410897" w:rsidRDefault="00410897" w:rsidP="00410897">
      <w:r>
        <w:t>Первый и наиболее логичный вариант для управления краткосрочной ликвидностью - конвертировать юани в рубли и разместить их под высокие рублевые ставки, параллельно хеджируя валютный риск с помощью производных финансовых инструментов, таких как фьючерсы или форварды.</w:t>
      </w:r>
    </w:p>
    <w:p w14:paraId="2AA1F0EF" w14:textId="77777777" w:rsidR="00410897" w:rsidRDefault="00410897" w:rsidP="00410897">
      <w:r>
        <w:t>Второй, более долгосрочный вариант, - инвестировать в облигации, номинированные в юанях. На российском рынке такие бумаги выпускают крупные экспортеры, предлагая доходность в диапазоне 5-8% годовых. Этот инструмент подходит для размещения средств на срок от трех месяцев и более, обеспечивая фиксированную доходность к моменту погашения.</w:t>
      </w:r>
    </w:p>
    <w:p w14:paraId="21A4CC34" w14:textId="77777777" w:rsidR="00410897" w:rsidRDefault="00410897" w:rsidP="00410897">
      <w:r>
        <w:t>Доступ к инструментам</w:t>
      </w:r>
    </w:p>
    <w:p w14:paraId="4A3AB664" w14:textId="77777777" w:rsidR="00410897" w:rsidRDefault="00410897" w:rsidP="00410897">
      <w:r>
        <w:t>Корпоративные клиенты - юридические лица всех масштабов, от микробизнеса до государственных компаний и профессиональных участников рынка - могут получить доступ к инструментам управления ликвидностью, открыв бесплатные брокерский счет и счет депо.</w:t>
      </w:r>
    </w:p>
    <w:p w14:paraId="4973E974" w14:textId="77777777" w:rsidR="00410897" w:rsidRDefault="00410897" w:rsidP="00410897">
      <w:r>
        <w:t>Это позволяет заключать сделки РЕПО, покупать ОФЗ, облигации и акции, БПИФы, участвовать в первичных размещениях ценных бумаг, а также проводить операции на срочной и валютной секциях Московской биржи.</w:t>
      </w:r>
    </w:p>
    <w:p w14:paraId="7ECFD9C8" w14:textId="77777777" w:rsidR="00410897" w:rsidRDefault="00410897" w:rsidP="00410897">
      <w:r>
        <w:t>Взгляд вперед</w:t>
      </w:r>
    </w:p>
    <w:p w14:paraId="06E2DB46" w14:textId="77777777" w:rsidR="00410897" w:rsidRDefault="00410897" w:rsidP="00410897">
      <w:r>
        <w:t>Официальный прогноз предполагает, что к концу года ключевая ставка снизится до 16%. Текущее значение 16,5% оставляет пространство для дальнейшего снижения, однако сценарий сохранения ставки на этом уровне до конца года также вероятен - из-за сохраняющегося инфляционного давления.</w:t>
      </w:r>
    </w:p>
    <w:p w14:paraId="4802CB98" w14:textId="71FCB984" w:rsidR="00410897" w:rsidRDefault="00410897" w:rsidP="00410897">
      <w:r>
        <w:t xml:space="preserve">В случае благоприятной макроэкономической динамики возможно снижение ставки до 12-13% в следующем году. Главный вывод для корпоративных казначеев: высокие процентные ставки, вероятно, сохранятся надолго. Это создает вызовы для заемщиков, но открывает возможности для компаний, умеющих эффективно управлять ликвидностью. Практики управления ликвидностью от ведущих компаний, биржевые </w:t>
      </w:r>
      <w:r>
        <w:lastRenderedPageBreak/>
        <w:t>инструменты для бизнеса и хеджирование рисков будут обсуждаться 3 декабря на сессии для юридических лиц инвестиционного форума ВТБ «РОССИЯ ЗОВЕТ!».</w:t>
      </w:r>
    </w:p>
    <w:p w14:paraId="2E4964C8" w14:textId="77777777" w:rsidR="00410897" w:rsidRDefault="00410897" w:rsidP="00410897">
      <w:r>
        <w:t>Андрей Двоеглазов, управляющий директор, департамент брокерского обслуживания, Банк ВТБ</w:t>
      </w:r>
    </w:p>
    <w:p w14:paraId="4624B4FD" w14:textId="291FC791" w:rsidR="005E02EA" w:rsidRDefault="00410897" w:rsidP="00410897">
      <w:hyperlink r:id="rId62" w:history="1">
        <w:r w:rsidRPr="00853681">
          <w:rPr>
            <w:rStyle w:val="a3"/>
          </w:rPr>
          <w:t>https://www.forbes.ru/brandvoice/549703-poka-stavki-vysoki-kak-kompaniam-razmesat-tekusuu-likvidnost</w:t>
        </w:r>
      </w:hyperlink>
    </w:p>
    <w:p w14:paraId="67F15B37" w14:textId="798585E6" w:rsidR="00D43A0E" w:rsidRDefault="00D43A0E" w:rsidP="00D43A0E">
      <w:pPr>
        <w:pStyle w:val="2"/>
      </w:pPr>
      <w:bookmarkStart w:id="199" w:name="_Toc214345577"/>
      <w:bookmarkEnd w:id="196"/>
      <w:r>
        <w:t>Forbes.ru, 18.11.2025</w:t>
      </w:r>
      <w:r w:rsidRPr="00D43A0E">
        <w:t xml:space="preserve">, </w:t>
      </w:r>
      <w:r>
        <w:t>Эксперты указали на риск роста серых зарплат у малого бизнеса из-за страховых взносов</w:t>
      </w:r>
      <w:bookmarkEnd w:id="199"/>
    </w:p>
    <w:p w14:paraId="469E4490" w14:textId="77777777" w:rsidR="00D43A0E" w:rsidRDefault="00D43A0E" w:rsidP="00D43A0E">
      <w:pPr>
        <w:pStyle w:val="3"/>
      </w:pPr>
      <w:bookmarkStart w:id="200" w:name="_Toc214345578"/>
      <w:r>
        <w:t>С 2026 года планируется отменить льготный тариф по страховым взносам для малого и среднего бизнеса, ставка вырастет с 15% до 30% от фонда оплаты труда. Эксперты увидели в предстоящих изменениях риски роста доли серых зарплат и сокращения официальной занятости. На этом фоне возможен рост конфликтности в налоговой сфере</w:t>
      </w:r>
      <w:bookmarkEnd w:id="200"/>
    </w:p>
    <w:p w14:paraId="40B91D5B" w14:textId="77777777" w:rsidR="00D43A0E" w:rsidRDefault="00D43A0E" w:rsidP="00D43A0E">
      <w:r>
        <w:t>Повышение страховых взносов для малого и среднего бизнеса (МСП) с 2026 года может привести к тому, что часть компаний попытаются минимизировать дополнительные затраты - это может привести к росту практики выплат зарплат «в конвертах» и сокращению официальной занятости. К такому выводу пришли авторы совместного исследования центра «Аналитика. Бизнес. Право» и экспертов Торгово-промышленной палаты, с которым ознакомился Forbes.</w:t>
      </w:r>
    </w:p>
    <w:p w14:paraId="18A80C1F" w14:textId="77777777" w:rsidR="00D43A0E" w:rsidRDefault="00D43A0E" w:rsidP="00D43A0E">
      <w:r>
        <w:t>Отмену льгот по страховым взносам (обязательное пенсионное страхование, медицинское и др.) для МСП предполагает налоговый законопроект-спутник бюджетного пакета, который рассмотрят во втором чтении 18 ноября. С 2020 года МСП может платить по пониженной ставке 15% вместо стандартных 30% для части выплат, превышающих минимальный размер оплаты труда (МРОТ). Послабление планируется отменить с 1 января 2026 года, исключение сделано лишь для некоторых приоритетных отраслей, например, обрабатывающей промышленности, сельского хозяйства, производства электроники. «Таким образом, подавляющее большинство субъектов МСП столкнется с двукратным ростом нагрузки на ФОТ с 2026 года», - сказала руководитель исследовательского центра «Аналитика. Бизнес. Право», доцент ГАУГН (при РАН) Венера Шайдуллина.</w:t>
      </w:r>
    </w:p>
    <w:p w14:paraId="01E5AF7F" w14:textId="77777777" w:rsidR="00D43A0E" w:rsidRDefault="00D43A0E" w:rsidP="00D43A0E">
      <w:r>
        <w:t xml:space="preserve">Авторы исследования сделали расчет годового увеличения расходов МСП на страховые взносы, основываясь на данных СПАРК и ФНС России. Аналитики учли, что эффект повышения концентрируется на той части зарплат, которая превышает 1,5 МРОТ (до этого порога и сейчас все взносы уплачивают по ставке 30%). По оптимистичному сценарию, когда все компании продолжают выплачивать зарплаты «по-белому», дополнительно будет выплачено 735 млрд рублей, в умеренном варианте бизнес доплатит 562 млрд и в жестком - только около 366 млрд рублей. Умеренный сценарий учитывает частичный уход бизнеса от уплаты (когда выплатят около 70% от максимальных начислений), жесткий сценарий предполагает массовое уклонение (50% от изначально прогнозируемых выплат). Например, в отрасли торговли в оптимистичном сценарии дополнительные выплаты составят 220 млрд рублей, а в жестком - 120 млрд, в строительстве - 110 млрд и 55 млрд рублей соответственно, а в наиболее трудоемких сферах (например, образование и здравоохранение, где ФОТ в структуре расходов </w:t>
      </w:r>
      <w:r>
        <w:lastRenderedPageBreak/>
        <w:t>достигает 70-80% затрат) суммарно - 76 млрд рублей и всего 11 млрд. В торговле и общепите рост расходов, скорее всего, будет перенесен на потребителей, хотя «это ограничено конкуренцией и платежеспособным спросом», отмечают авторы исследования. В то же время в трудоемких отраслях, где оплата труда составляет значительную долю затрат, увеличение страховых взносов вдвое «ставит под угрозу дальнейшее функционирование предприятий», предупреждают они.</w:t>
      </w:r>
    </w:p>
    <w:p w14:paraId="638A5162" w14:textId="77777777" w:rsidR="00D43A0E" w:rsidRDefault="00D43A0E" w:rsidP="00D43A0E">
      <w:r>
        <w:t>Бизнес может отреагировать на увеличение затрат выводом части выплат в тень. Доля неофициальных (серых) зарплат в фонде оплаты труда МСП при повышении страховых взносов в оптимистичном сценарии увеличится с текущих 30-40% на 5 п. п., в умеренном - на 10 п. п., в жестком - на 20 п. п. Даже в оптимистичном сценарии ожидается небольшой рост ухода в тень, поскольку некоторые компании, вероятно, сократят размеры официальных премий. Это значит, что вместо ожидаемого роста поступлений страховых взносов государство столкнется с существенным недопоступлением средств, приходят к выводу авторы исследования. Особенно, по их мнению, подвержен риску ухода в тень бизнес с низкой маржой, который в первую очередь будет стремиться минимизировать официальные доходы сотрудников.</w:t>
      </w:r>
    </w:p>
    <w:p w14:paraId="4C6109ED" w14:textId="77777777" w:rsidR="00D43A0E" w:rsidRDefault="00D43A0E" w:rsidP="00D43A0E">
      <w:r>
        <w:t>По данным ФНС, сегодня в секторе МСП задействовано около 15 млн человек. Из-за роста доли серых зарплат бюджет недополучит выплаты страховых взносов - 30% от скрытой оплаты труда, и НДФЛ - 13% от той же суммы. Частично эти потери могут быть возмещены в будущем за счет доначислений по результатам проверок, штрафов и так далее, отметили авторы исследования. С учетом восстановления части сумм с учетом налогового контроля в оптимистичном сценарии бюджет и Социальный фонд недополучат 94 млрд рублей, в умеренном - 284 млрд и в жестком - 472 млрд. Таким образом, при наихудшем развитии событий значительная доля ожидаемого фискального эффекта реформы будет сведена на нет, делают вывод эксперты.</w:t>
      </w:r>
    </w:p>
    <w:p w14:paraId="41C6941A" w14:textId="77777777" w:rsidR="00D43A0E" w:rsidRDefault="00D43A0E" w:rsidP="00D43A0E">
      <w:r>
        <w:t>Еще одно последствие, о котором говорится в исследовании - для занятости: чтобы сократить расходы, малый бизнес будет оптимизировать численность персонала или переводить часть сотрудников на гражданско-правовые договоры. Часть предприятий и вовсе закроется, а собственники перейдут в наемные работники, часть работников перейдет в неформальную занятость. В краткосрочном плане спрос на труд относительно неэластичен, поскольку малый бизнес старается сохранить сотрудников, сокращая другие расходы, однако при росте издержек на 10% сокращение занятости может достигать нескольких процентов, указывают авторы исследования. Различные сценарии, различающиеся степенью устойчивости бизнеса к увеличению налоговой нагрузки, предполагают потерю рабочих мест от менее 1% (80 000) до 3% (460 000) от общего числа занятых в секторе МСП.</w:t>
      </w:r>
    </w:p>
    <w:p w14:paraId="7A2C7C76" w14:textId="77777777" w:rsidR="00D43A0E" w:rsidRDefault="00D43A0E" w:rsidP="00D43A0E">
      <w:r>
        <w:t>Субъекты МСП очень чувствительны к налоговым платежам, согласна партнер налоговой практики «ТеДо» Карина Худенко. Существенное увеличение нагрузки по уплате страховых взносов на фоне сложных экономических условий, в частности, стагнирующей выручки при растущих издержках может стать дополнительным толчком для поисков оптимизации налоговой нагрузки, в том числе через неформальную занятость и теневые зарплаты, считает она.</w:t>
      </w:r>
    </w:p>
    <w:p w14:paraId="17AFC4F6" w14:textId="77777777" w:rsidR="00D43A0E" w:rsidRDefault="00D43A0E" w:rsidP="00D43A0E">
      <w:r>
        <w:t xml:space="preserve">Изменения станут особенно болезненными для жилищной сферы, которая уже много лет находится в состоянии хронического недофинансирования и острого кадрового дефицита, сказала председатель подкомитета ТПП по развитию бизнеса в сфере </w:t>
      </w:r>
      <w:r>
        <w:lastRenderedPageBreak/>
        <w:t>управления жилой недвижимостью Сусана Киракосян. Как показывают расчеты исследования, даже в умеренном сценарии дополнительные расходы предприятий ЖКХ составят порядка 24 млрд рублей в год только по страховым взносам. Включение этих затрат в размер платы жильцов многоквартирных домов практически нереализуемо - решение зависит либо от общего собрания собственников, либо от установленных муниципальных ставок, сказала она.</w:t>
      </w:r>
    </w:p>
    <w:p w14:paraId="4D23E237" w14:textId="77777777" w:rsidR="00D43A0E" w:rsidRDefault="00D43A0E" w:rsidP="00D43A0E">
      <w:r>
        <w:t>Действительно, можно ожидать, что какая-то часть предпринимателей в человекоемких отраслях уйдет с рынка из-за совокупного роста нагрузки по НДС и на страховые взносы, считает партнер «МЭФ Legal» Вадим Зарипов. Значительная часть компаний ожидаемо попытается скрыть зарплаты или, например, замаскировать их под выплаты самозанятым. Но, в отличие от прежних ситуацией с повышением нагрузки на оплату труда, сегодня налоговые органы вооружены намного лучше. Это может привести к росту конфликтности в налоговой сфере - претензиям и спорам, отметил Зарипов.</w:t>
      </w:r>
    </w:p>
    <w:p w14:paraId="74AA3171" w14:textId="77777777" w:rsidR="00D43A0E" w:rsidRDefault="00D43A0E" w:rsidP="00D43A0E">
      <w:r>
        <w:t>Telegram-канал Forbes.Russia</w:t>
      </w:r>
    </w:p>
    <w:p w14:paraId="4037B79C" w14:textId="77777777" w:rsidR="00D43A0E" w:rsidRDefault="00D43A0E" w:rsidP="00D43A0E">
      <w:r>
        <w:t>Канал о бизнесе, финансах, экономике и стиле жизни</w:t>
      </w:r>
    </w:p>
    <w:p w14:paraId="348BA361" w14:textId="77777777" w:rsidR="00D43A0E" w:rsidRDefault="00D43A0E" w:rsidP="00D43A0E">
      <w:r>
        <w:t>Уход от налогов через неформальную занятость и теневые выплаты среди малого бизнеса существует и сейчас, говорит Карина Худенко. По ее мнению, дальнейший рост ухода от налогов этого сектора будет зависеть в том числе от желания самих работников идти на неформальную или теневую занятость. Индустрии, где велика доля наличных расчетов, доходов от розничных клиентов (например, различные услуги населению) будут наиболее склонны к еще большему переводу части доходов в «конверты». В этом вопросе очень многое зависит от того, насколько будет ужесточен контроль за поступлениями денег на счета в порядке переводов, наличными расчетами, а также склонности потребителей платить наличными или переводом вместо оплаты, считает она.</w:t>
      </w:r>
    </w:p>
    <w:p w14:paraId="6C07938E" w14:textId="77777777" w:rsidR="00D43A0E" w:rsidRDefault="00D43A0E" w:rsidP="00D43A0E">
      <w:r>
        <w:t>«Исследование дает достаточно реалистичную картину последствий предстоящего изменения тарифов страховых взносов для малого и среднего бизнеса», - считает член совета московского регионального отделения «Деловая Россия» Андрей Глушкин. По его мнению, если давление на предприятия окажется слишком сильным, часть организаций может сократить численность персонала, снижая общую базу для начисления взносов. Это создаст риски для долгосрочной устойчивости страховой системы и усилит сегмент неформальных трудовых отношений. Бизнес, столкнувшийся с ростом нагрузки, может также ограничить инвестиции, пересмотреть планы расширения, добавил эксперт.</w:t>
      </w:r>
    </w:p>
    <w:p w14:paraId="79B4AE30" w14:textId="77777777" w:rsidR="00D43A0E" w:rsidRDefault="00D43A0E" w:rsidP="00D43A0E">
      <w:r>
        <w:t>Мария ПеревощиковаРедакция</w:t>
      </w:r>
    </w:p>
    <w:p w14:paraId="2804D41B" w14:textId="6FEB2274" w:rsidR="00410897" w:rsidRDefault="00D43A0E" w:rsidP="00D43A0E">
      <w:hyperlink r:id="rId63" w:history="1">
        <w:r w:rsidRPr="00F242B0">
          <w:rPr>
            <w:rStyle w:val="a3"/>
          </w:rPr>
          <w:t>https://www.forbes.ru/finansy/550079-eksperty-ukazali-na-risk-rosta-seryh-zarplat-u-malogo-biznesa-iz-za-strahovyh-vznosov</w:t>
        </w:r>
      </w:hyperlink>
      <w:r w:rsidRPr="00D43A0E">
        <w:t xml:space="preserve"> </w:t>
      </w:r>
    </w:p>
    <w:p w14:paraId="2A0D6F88" w14:textId="77777777" w:rsidR="00D43A0E" w:rsidRPr="00D43A0E" w:rsidRDefault="00D43A0E" w:rsidP="00D43A0E"/>
    <w:p w14:paraId="1648AE75" w14:textId="77777777" w:rsidR="00111D7C" w:rsidRPr="00583041" w:rsidRDefault="00111D7C" w:rsidP="00111D7C">
      <w:pPr>
        <w:pStyle w:val="251"/>
      </w:pPr>
      <w:bookmarkStart w:id="201" w:name="_Toc99271712"/>
      <w:bookmarkStart w:id="202" w:name="_Toc99318658"/>
      <w:bookmarkStart w:id="203" w:name="_Toc165991078"/>
      <w:bookmarkStart w:id="204" w:name="_Toc214345579"/>
      <w:bookmarkEnd w:id="173"/>
      <w:bookmarkEnd w:id="174"/>
      <w:r w:rsidRPr="00583041">
        <w:lastRenderedPageBreak/>
        <w:t>НОВОСТИ ЗАРУБЕЖНЫХ ПЕНСИОННЫХ СИСТЕМ</w:t>
      </w:r>
      <w:bookmarkEnd w:id="201"/>
      <w:bookmarkEnd w:id="202"/>
      <w:bookmarkEnd w:id="203"/>
      <w:bookmarkEnd w:id="204"/>
    </w:p>
    <w:p w14:paraId="7D59896E" w14:textId="77777777" w:rsidR="00111D7C" w:rsidRDefault="00111D7C" w:rsidP="00111D7C">
      <w:pPr>
        <w:pStyle w:val="10"/>
      </w:pPr>
      <w:bookmarkStart w:id="205" w:name="_Toc99271713"/>
      <w:bookmarkStart w:id="206" w:name="_Toc99318659"/>
      <w:bookmarkStart w:id="207" w:name="_Toc165991079"/>
      <w:bookmarkStart w:id="208" w:name="_Toc214345580"/>
      <w:r w:rsidRPr="00583041">
        <w:t>Новости пенсионной отрасли стран ближнего зарубежья</w:t>
      </w:r>
      <w:bookmarkEnd w:id="205"/>
      <w:bookmarkEnd w:id="206"/>
      <w:bookmarkEnd w:id="207"/>
      <w:bookmarkEnd w:id="208"/>
    </w:p>
    <w:p w14:paraId="59E8F7CA" w14:textId="252D82DA" w:rsidR="0089642C" w:rsidRDefault="0089642C" w:rsidP="0089642C">
      <w:pPr>
        <w:pStyle w:val="2"/>
      </w:pPr>
      <w:bookmarkStart w:id="209" w:name="_Toc214345581"/>
      <w:r>
        <w:t>РИА Новости, 17.11.2025</w:t>
      </w:r>
      <w:r w:rsidRPr="0089642C">
        <w:t xml:space="preserve">, </w:t>
      </w:r>
      <w:r>
        <w:t>Пенсионеры в ПМР к рождественским и пасхальным праздникам получат единовременную помощь</w:t>
      </w:r>
      <w:bookmarkEnd w:id="209"/>
    </w:p>
    <w:p w14:paraId="5976F306" w14:textId="1DA065D0" w:rsidR="0089642C" w:rsidRDefault="0089642C" w:rsidP="0089642C">
      <w:pPr>
        <w:pStyle w:val="3"/>
      </w:pPr>
      <w:bookmarkStart w:id="210" w:name="_Toc214345582"/>
      <w:r>
        <w:t>Правительство Приднестровской Молдавской Республики (ПМР) утвердило порядок выплаты единовременной финансовой помощи в размере 200 приднестровских рублей (12 долларов) получателям пенсии к пасхальным и рождественским праздникам, сообщила в понедельник пресс-служба кабмина ПМР.</w:t>
      </w:r>
      <w:bookmarkEnd w:id="210"/>
    </w:p>
    <w:p w14:paraId="43560392" w14:textId="77777777" w:rsidR="0089642C" w:rsidRDefault="0089642C" w:rsidP="0089642C">
      <w:r>
        <w:t>"В этом году финансовой поддержкой охватят 149,7 тысячи граждан, каждому получателю будет перечислено по 200 (приднестровских - ред .) рублей. Общая сумма средств, необходимая для данных выплат составит порядка 30 миллионов рублей", - говорится в сообщении.</w:t>
      </w:r>
    </w:p>
    <w:p w14:paraId="55D3E270" w14:textId="77777777" w:rsidR="0089642C" w:rsidRDefault="0089642C" w:rsidP="0089642C">
      <w:r>
        <w:t>Пресс-служба уточнила, что гражданам, которые получают пенсионные выплаты на банковские карты, перечисления поступят на их счета автоматически. Тем, кто получает пенсии на дому, средства доставят доставщики или будет произведено перечисление на счет в банке.</w:t>
      </w:r>
    </w:p>
    <w:p w14:paraId="7FB06431" w14:textId="3DDB3581" w:rsidR="0089642C" w:rsidRDefault="0089642C" w:rsidP="0089642C">
      <w:r>
        <w:t>Приднестровье, 60% жителей которого составляют русские и украинцы, добивалось выхода из состава Молдавии еще до распада СССР, опасаясь, что на волне национализма Молдавия присоединится к Румынии. В 1992 году, после неудавшейся попытки властей Молдавии силой решить проблему, Приднестровье стало фактически неподконтрольной Кишиневу территорией.</w:t>
      </w:r>
    </w:p>
    <w:p w14:paraId="27E1C223" w14:textId="70A3012E" w:rsidR="005515FB" w:rsidRDefault="005515FB" w:rsidP="005515FB">
      <w:pPr>
        <w:pStyle w:val="2"/>
      </w:pPr>
      <w:bookmarkStart w:id="211" w:name="_Toc214345583"/>
      <w:r>
        <w:rPr>
          <w:lang w:val="en-US"/>
        </w:rPr>
        <w:t>Neg</w:t>
      </w:r>
      <w:r w:rsidRPr="005515FB">
        <w:t>.</w:t>
      </w:r>
      <w:r>
        <w:rPr>
          <w:lang w:val="en-US"/>
        </w:rPr>
        <w:t>by</w:t>
      </w:r>
      <w:r w:rsidRPr="005515FB">
        <w:t>, 18.11.2025, В Беларуси планируют новое повышение пенсий</w:t>
      </w:r>
      <w:bookmarkEnd w:id="211"/>
    </w:p>
    <w:p w14:paraId="0FF8ED58" w14:textId="4F7B2431" w:rsidR="005515FB" w:rsidRDefault="005515FB" w:rsidP="005515FB">
      <w:pPr>
        <w:pStyle w:val="3"/>
      </w:pPr>
      <w:bookmarkStart w:id="212" w:name="_Toc214345584"/>
      <w:r>
        <w:t>В 2025 году дважды повышались все виды трудовых пенсий. На достигнутом государство не планирует останавливаться, и планы на будущий год предполагают очередное повышение пенсий.</w:t>
      </w:r>
      <w:bookmarkEnd w:id="212"/>
    </w:p>
    <w:p w14:paraId="733D2992" w14:textId="7795F8EA" w:rsidR="005515FB" w:rsidRDefault="005515FB" w:rsidP="005515FB">
      <w:r>
        <w:t>Планы по росту пенсий в цифрах</w:t>
      </w:r>
    </w:p>
    <w:p w14:paraId="51F44109" w14:textId="2C5CD5D8" w:rsidR="005515FB" w:rsidRDefault="005515FB" w:rsidP="005515FB">
      <w:r>
        <w:t>В 2026 г. средний размер пенсии по возрасту для неработающих пенсионеров увеличится на 14,5% и составит в среднем 1107 руб. (против 942 руб. в 2025 г.). Расходы на увеличение пенсионных выплат предусматривает проект бюджета государственного внебюджетного Фонда социальной защиты населения на 2026 г.</w:t>
      </w:r>
    </w:p>
    <w:p w14:paraId="34E3471D" w14:textId="24F028E0" w:rsidR="005515FB" w:rsidRDefault="005515FB" w:rsidP="005515FB">
      <w:r>
        <w:t>Министр труда и социальной защиты населения Наталия Павлюченко, представляя проект на расширенном заседании Постоянной комиссии Палаты представителей по бюджету и финансам, отметила, что в 2026 г. на выплаты пенсии планируется направить 31,1 млрд руб., что на 4,9 млрд руб. больше по сравнению с уровнем 2025 г.</w:t>
      </w:r>
    </w:p>
    <w:p w14:paraId="489B7DEF" w14:textId="3451106E" w:rsidR="005515FB" w:rsidRDefault="005515FB" w:rsidP="005515FB">
      <w:r>
        <w:lastRenderedPageBreak/>
        <w:t>В стране 2,4 млн пенсионеров, в т.ч. 2 млн получают трудовые пенсии. Министр обратила также внимание, что около 86 тыс. граждан получают социальные пенсии, на выплату которых в будущем году планируется направить 0,5 млрд руб.</w:t>
      </w:r>
    </w:p>
    <w:p w14:paraId="103B1F95" w14:textId="77777777" w:rsidR="005515FB" w:rsidRDefault="005515FB" w:rsidP="005515FB">
      <w:r>
        <w:t>Растет количество иностранных пенсионеров</w:t>
      </w:r>
    </w:p>
    <w:p w14:paraId="2D4D43F8" w14:textId="1BB2C58A" w:rsidR="005515FB" w:rsidRDefault="005515FB" w:rsidP="005515FB">
      <w:r>
        <w:t>Кроме того, на пенсионные выплаты 35 тыс. иностранных пенсионеров, проживающих в Беларуси, планируется направить 288 млн руб. Им выплачивается пенсия согласно международным договорам, уточнила Н. Павлюченко.</w:t>
      </w:r>
    </w:p>
    <w:p w14:paraId="7D9E8627" w14:textId="5CC564A4" w:rsidR="005515FB" w:rsidRDefault="005515FB" w:rsidP="005515FB">
      <w:r>
        <w:t>Она сообщила, что около 14 тыс. белорусских пенсионеров проживают за пределами Беларуси.</w:t>
      </w:r>
    </w:p>
    <w:p w14:paraId="62C76C7B" w14:textId="317B284A" w:rsidR="005515FB" w:rsidRDefault="005515FB" w:rsidP="005515FB">
      <w:r>
        <w:t>По данным Минтруда и соцзащиты, количество как белорусских пенсионеров, проживающих за пределами страны, так и иностранных пенсионеров, находящихся в Беларуси, увеличивается.</w:t>
      </w:r>
    </w:p>
    <w:p w14:paraId="77DCB615" w14:textId="7326C5B2" w:rsidR="005515FB" w:rsidRDefault="005515FB" w:rsidP="005515FB">
      <w:r>
        <w:t>«И что характерно, весь прирост иностранных пенсионеров сложился из тех, кто прибывает к нам из Литвы и Латвии», — констатировала Н. Павлюченко.</w:t>
      </w:r>
    </w:p>
    <w:p w14:paraId="69422E79" w14:textId="77777777" w:rsidR="005515FB" w:rsidRDefault="005515FB" w:rsidP="005515FB">
      <w:r>
        <w:t>Как росла пенсия в 2025 году</w:t>
      </w:r>
    </w:p>
    <w:p w14:paraId="67772D45" w14:textId="3B742E73" w:rsidR="005515FB" w:rsidRDefault="005515FB" w:rsidP="005515FB">
      <w:r>
        <w:t>В нынешнем году в Беларуси пенсии повышали дважды.</w:t>
      </w:r>
    </w:p>
    <w:p w14:paraId="34C89E6E" w14:textId="46F4E14D" w:rsidR="005515FB" w:rsidRDefault="005515FB" w:rsidP="005515FB">
      <w:r>
        <w:t>Первый раз это произошло в феврале, когда пенсии были увеличены на 10%, второй раз в сентябре — в среднем на 5%. Во время повышений выросли все виды трудовых пенсий — по возрасту, за выслугу лет, по инвалидности, по случаю потери кормильца.</w:t>
      </w:r>
    </w:p>
    <w:p w14:paraId="25612DC6" w14:textId="7B580340" w:rsidR="005515FB" w:rsidRDefault="005515FB" w:rsidP="005515FB">
      <w:r>
        <w:t>При этом, как отмечает Минтруда и соцзащиты, размер увеличения трудовой пенсии у каждого конкретного пенсионера индивидуальный и зависит от продолжительности стажа, уровня заработка в период трудовой деятельности и других факторов.</w:t>
      </w:r>
      <w:r w:rsidRPr="005515FB">
        <w:t xml:space="preserve"> </w:t>
      </w:r>
    </w:p>
    <w:p w14:paraId="596248AA" w14:textId="1B89989B" w:rsidR="005515FB" w:rsidRPr="005515FB" w:rsidRDefault="005515FB" w:rsidP="005515FB">
      <w:hyperlink r:id="rId64" w:history="1">
        <w:r w:rsidRPr="00F242B0">
          <w:rPr>
            <w:rStyle w:val="a3"/>
          </w:rPr>
          <w:t>https://neg.by/novosti/otkrytj/v-belarusi-planiruyut-novoe-povyshenie-pensiy/</w:t>
        </w:r>
      </w:hyperlink>
      <w:r w:rsidRPr="005515FB">
        <w:t xml:space="preserve"> </w:t>
      </w:r>
    </w:p>
    <w:p w14:paraId="503A75E9" w14:textId="77777777" w:rsidR="002E2746" w:rsidRPr="00583041" w:rsidRDefault="002E2746" w:rsidP="002E2746">
      <w:pPr>
        <w:pStyle w:val="2"/>
      </w:pPr>
      <w:bookmarkStart w:id="213" w:name="_Toc214345585"/>
      <w:r w:rsidRPr="00583041">
        <w:t>Almaty.tv, 17.11.2025, Как будет меняться пенсионный возраст: что это значит для казахстанцев</w:t>
      </w:r>
      <w:bookmarkEnd w:id="213"/>
    </w:p>
    <w:p w14:paraId="6DCA3A77" w14:textId="77777777" w:rsidR="002E2746" w:rsidRPr="00583041" w:rsidRDefault="002E2746" w:rsidP="00F17669">
      <w:pPr>
        <w:pStyle w:val="3"/>
      </w:pPr>
      <w:bookmarkStart w:id="214" w:name="_Toc214345586"/>
      <w:r w:rsidRPr="00583041">
        <w:t>ЕНПФ официально подтвердил — в 2025 году пенсионный возраст в Казахстане остаётся без изменений. Несмотря на периодические обсуждения и слухи, ни для мужчин, ни для женщин нововведений пока не предусмотрено.</w:t>
      </w:r>
      <w:bookmarkEnd w:id="214"/>
    </w:p>
    <w:p w14:paraId="0231EABC" w14:textId="77777777" w:rsidR="002E2746" w:rsidRPr="00583041" w:rsidRDefault="002E2746" w:rsidP="002E2746">
      <w:r w:rsidRPr="00583041">
        <w:t>На сегодняшний день:</w:t>
      </w:r>
    </w:p>
    <w:p w14:paraId="5006D961" w14:textId="77777777" w:rsidR="002E2746" w:rsidRPr="00583041" w:rsidRDefault="002E2746" w:rsidP="002E2746">
      <w:r w:rsidRPr="00583041">
        <w:t>Мужчины выходят на пенсию по достижении 63 лет;</w:t>
      </w:r>
    </w:p>
    <w:p w14:paraId="31CE4917" w14:textId="77777777" w:rsidR="002E2746" w:rsidRPr="00583041" w:rsidRDefault="002E2746" w:rsidP="002E2746">
      <w:r w:rsidRPr="00583041">
        <w:t>Женщины — в 61 год.</w:t>
      </w:r>
    </w:p>
    <w:p w14:paraId="51D6C295" w14:textId="77777777" w:rsidR="002E2746" w:rsidRPr="00583041" w:rsidRDefault="002E2746" w:rsidP="002E2746">
      <w:r w:rsidRPr="00583041">
        <w:t>Что будет дальше?</w:t>
      </w:r>
    </w:p>
    <w:p w14:paraId="36F3B60E" w14:textId="77777777" w:rsidR="002E2746" w:rsidRPr="00583041" w:rsidRDefault="002E2746" w:rsidP="002E2746">
      <w:r w:rsidRPr="00583041">
        <w:t>По информации пресс-службы Единого накопительного пенсионного фонда (ЕНПФ), возраст выхода на пенсию для женщин останется прежним как минимум до конца 2027 года.</w:t>
      </w:r>
    </w:p>
    <w:p w14:paraId="3E9C0E74" w14:textId="77777777" w:rsidR="002E2746" w:rsidRPr="00583041" w:rsidRDefault="002E2746" w:rsidP="002E2746">
      <w:r w:rsidRPr="00583041">
        <w:t>Однако начиная с 2028 года ожидается постепенное повышение пенсионного возраста для женщин. Этот процесс будет идти поэтапно:</w:t>
      </w:r>
    </w:p>
    <w:p w14:paraId="03E34A0B" w14:textId="77777777" w:rsidR="002E2746" w:rsidRPr="00583041" w:rsidRDefault="002E2746" w:rsidP="002E2746">
      <w:r w:rsidRPr="00583041">
        <w:t>С 1 января 2028 года — 61,5 года;</w:t>
      </w:r>
    </w:p>
    <w:p w14:paraId="419C2990" w14:textId="77777777" w:rsidR="002E2746" w:rsidRPr="00583041" w:rsidRDefault="002E2746" w:rsidP="002E2746">
      <w:r w:rsidRPr="00583041">
        <w:lastRenderedPageBreak/>
        <w:t>С 1 января 2029 года — 62 года;</w:t>
      </w:r>
    </w:p>
    <w:p w14:paraId="1EF3618A" w14:textId="77777777" w:rsidR="002E2746" w:rsidRPr="00583041" w:rsidRDefault="002E2746" w:rsidP="002E2746">
      <w:r w:rsidRPr="00583041">
        <w:t>С 1 января 2030 года — 62,5 года;</w:t>
      </w:r>
    </w:p>
    <w:p w14:paraId="79F1B802" w14:textId="77777777" w:rsidR="002E2746" w:rsidRPr="00583041" w:rsidRDefault="002E2746" w:rsidP="002E2746">
      <w:r w:rsidRPr="00583041">
        <w:t>С 1 января 2031 года — 63 года.</w:t>
      </w:r>
    </w:p>
    <w:p w14:paraId="492D0C81" w14:textId="77777777" w:rsidR="002E2746" w:rsidRPr="00583041" w:rsidRDefault="002E2746" w:rsidP="002E2746">
      <w:r w:rsidRPr="00583041">
        <w:t>Таким образом, начиная с 2031 года, пенсионный возраст в Казахстане будет единым для мужчин и женщин — 63 года.</w:t>
      </w:r>
    </w:p>
    <w:p w14:paraId="60457A5E" w14:textId="77777777" w:rsidR="002E2746" w:rsidRPr="00583041" w:rsidRDefault="002E2746" w:rsidP="002E2746">
      <w:r w:rsidRPr="00583041">
        <w:t>Почему это важно?</w:t>
      </w:r>
    </w:p>
    <w:p w14:paraId="64744941" w14:textId="77777777" w:rsidR="002E2746" w:rsidRPr="00583041" w:rsidRDefault="002E2746" w:rsidP="002E2746">
      <w:r w:rsidRPr="00583041">
        <w:t>Поэтапное повышение пенсионного возраста для женщин — мера, предусмотренная ранее, и направлена на выравнивание пенсионных условий между полами. Это также связано с повышением продолжительности жизни и необходимостью обеспечения устойчивости пенсионной системы.</w:t>
      </w:r>
    </w:p>
    <w:p w14:paraId="5C2B2C09" w14:textId="77777777" w:rsidR="002E2746" w:rsidRPr="00583041" w:rsidRDefault="002E2746" w:rsidP="002E2746">
      <w:r w:rsidRPr="00583041">
        <w:t>Пока что казахстанцам не стоит ожидать резких изменений. В 2025 году пенсионная система работает по прежним правилам, а все изменения запланированы заранее и вводятся плавно.</w:t>
      </w:r>
    </w:p>
    <w:p w14:paraId="75E56F44" w14:textId="57D8C9B7" w:rsidR="002E2746" w:rsidRPr="00583041" w:rsidRDefault="002E2746" w:rsidP="002E2746">
      <w:hyperlink r:id="rId65" w:history="1">
        <w:r w:rsidRPr="00583041">
          <w:rPr>
            <w:rStyle w:val="a3"/>
          </w:rPr>
          <w:t>https://almaty.tv/ru/news/obschestvo/-1289</w:t>
        </w:r>
      </w:hyperlink>
      <w:r w:rsidRPr="00583041">
        <w:t xml:space="preserve"> </w:t>
      </w:r>
    </w:p>
    <w:p w14:paraId="4C28A168" w14:textId="482C7C38" w:rsidR="00BB4694" w:rsidRPr="00583041" w:rsidRDefault="00BB4694" w:rsidP="00BB4694">
      <w:pPr>
        <w:pStyle w:val="2"/>
      </w:pPr>
      <w:bookmarkStart w:id="215" w:name="_Hlk214345249"/>
      <w:bookmarkStart w:id="216" w:name="_Toc214345587"/>
      <w:r w:rsidRPr="00583041">
        <w:t xml:space="preserve">Digital Business Finance, 17.11.2025, </w:t>
      </w:r>
      <w:r w:rsidR="00410897">
        <w:t>«</w:t>
      </w:r>
      <w:r w:rsidRPr="00583041">
        <w:t>Государство — плохой капиталист</w:t>
      </w:r>
      <w:r w:rsidR="00410897">
        <w:t>»</w:t>
      </w:r>
      <w:r w:rsidRPr="00583041">
        <w:t>. Почему за 27 лет казахстанцы так и не поверили в пенсионную систему</w:t>
      </w:r>
      <w:bookmarkEnd w:id="216"/>
    </w:p>
    <w:p w14:paraId="4DC4F370" w14:textId="77777777" w:rsidR="00BB4694" w:rsidRPr="00583041" w:rsidRDefault="00BB4694" w:rsidP="00F17669">
      <w:pPr>
        <w:pStyle w:val="3"/>
      </w:pPr>
      <w:bookmarkStart w:id="217" w:name="_Toc214345588"/>
      <w:r w:rsidRPr="00583041">
        <w:t>За 27 лет работы пенсионной системы в Казахстане скопилось почти 25 трлн тенге. В среднем почти триллион тенге ежегодно. Формально результаты выглядят успешно — доходность превышает инфляцию, объем активов растет. Но реальность сложнее: досрочные изъятия подорвали доверие к самой идее накоплений, доход лишь с минимальным перевесом обгоняет официальную инфляцию, а монополия государства на управление деньгами тормозит развитие конкуренции.</w:t>
      </w:r>
      <w:bookmarkEnd w:id="217"/>
    </w:p>
    <w:p w14:paraId="17BBF5AB" w14:textId="77777777" w:rsidR="00BB4694" w:rsidRPr="00583041" w:rsidRDefault="00BB4694" w:rsidP="00BB4694">
      <w:r w:rsidRPr="00583041">
        <w:t>Однако есть и плюсы. Вырос фондовый рынок, к активам получили доступ частные управляющие компании. Но достаточно ли этого?</w:t>
      </w:r>
    </w:p>
    <w:p w14:paraId="20CC5CC4" w14:textId="77777777" w:rsidR="00BB4694" w:rsidRPr="00583041" w:rsidRDefault="00BB4694" w:rsidP="00BB4694">
      <w:r w:rsidRPr="00583041">
        <w:t>Digital Business Finance запускает проект о пенсиях, в котором мы сравним ситуацию в Казахстане и за рубежом, поговорим с теми, кто вынужден работать в старости, и теми, кто рассчитывает только на себя с самого начала.  В первом тексте цикла пообщались с исполнительным директором ассоциации QAMS Данияром Темирбаевым. Он объяснил, почему без конкуренции и реальной ответственности НПС рискует остаться лишь иллюзией выбора, как государство превращается в плохого капиталиста и что нужно, чтобы казахстанцы начали копить на пенсию осознанно, а не по принуждению.</w:t>
      </w:r>
    </w:p>
    <w:p w14:paraId="5B0F9528" w14:textId="77777777" w:rsidR="00BB4694" w:rsidRPr="00583041" w:rsidRDefault="00BB4694" w:rsidP="00BB4694">
      <w:r w:rsidRPr="00583041">
        <w:t>Об эксперте</w:t>
      </w:r>
    </w:p>
    <w:p w14:paraId="7FDA0415" w14:textId="0AF68F35" w:rsidR="00BB4694" w:rsidRPr="00583041" w:rsidRDefault="00BB4694" w:rsidP="00BB4694">
      <w:r w:rsidRPr="00583041">
        <w:t xml:space="preserve">Данияр Темирбаев работал на руководящих должностях в деловых медиа: </w:t>
      </w:r>
      <w:r w:rsidR="00410897">
        <w:t>«</w:t>
      </w:r>
      <w:r w:rsidRPr="00583041">
        <w:t>Интерфакс-Казахстан</w:t>
      </w:r>
      <w:r w:rsidR="00410897">
        <w:t>»</w:t>
      </w:r>
      <w:r w:rsidRPr="00583041">
        <w:t xml:space="preserve">, LS, портал </w:t>
      </w:r>
      <w:r w:rsidR="00410897">
        <w:t>«</w:t>
      </w:r>
      <w:r w:rsidRPr="00583041">
        <w:t>Народное IPO</w:t>
      </w:r>
      <w:r w:rsidR="00410897">
        <w:t>»</w:t>
      </w:r>
      <w:r w:rsidRPr="00583041">
        <w:t xml:space="preserve">. С 2014 года по 2019 года был советником председателя правления АО </w:t>
      </w:r>
      <w:r w:rsidR="00410897">
        <w:t>«</w:t>
      </w:r>
      <w:r w:rsidRPr="00583041">
        <w:t>Банк Развития Казахстана</w:t>
      </w:r>
      <w:r w:rsidR="00410897">
        <w:t>»</w:t>
      </w:r>
      <w:r w:rsidRPr="00583041">
        <w:t>. 19 лет опыта инвестирования в ценные бумаги.  С 2019 года по настоящее время — соучредитель и исполнительный директор Ассоциации QAMS.</w:t>
      </w:r>
    </w:p>
    <w:p w14:paraId="69DB90B0" w14:textId="77777777" w:rsidR="00BB4694" w:rsidRPr="00583041" w:rsidRDefault="00BB4694" w:rsidP="00BB4694">
      <w:r w:rsidRPr="00583041">
        <w:t>Накопления есть, выбора нет</w:t>
      </w:r>
    </w:p>
    <w:p w14:paraId="274AA1E8" w14:textId="77777777" w:rsidR="00BB4694" w:rsidRPr="00583041" w:rsidRDefault="00BB4694" w:rsidP="00BB4694">
      <w:r w:rsidRPr="00583041">
        <w:lastRenderedPageBreak/>
        <w:t>— С момента запуска в 1998 году накопительной пенсионной системы в ЕНПФ скопилась огромная сумма: почти 25 трлн тенге. Как вы оцениваете спустя почти 27 лет результаты работы НПС?</w:t>
      </w:r>
    </w:p>
    <w:p w14:paraId="7531FF52" w14:textId="77777777" w:rsidR="00BB4694" w:rsidRPr="00583041" w:rsidRDefault="00BB4694" w:rsidP="00BB4694">
      <w:r w:rsidRPr="00583041">
        <w:t>— Ключевое противоречие нашей НПС в том, что она не ориентирована на мои интересы как вкладчика. В чем особенность накопительной системы в отличие от солидарной? В том, что моя будущая пенсия зависит от моих накоплений на индивидуальном счете и дохода от их инвестирования.</w:t>
      </w:r>
    </w:p>
    <w:p w14:paraId="1A1CD5EB" w14:textId="77777777" w:rsidR="00BB4694" w:rsidRPr="00583041" w:rsidRDefault="00BB4694" w:rsidP="00BB4694">
      <w:r w:rsidRPr="00583041">
        <w:t>И если первое условие в зоне моего контроля, то второе никак не зависит от меня, поскольку я как вкладчик ЕНПФ не имею права выбора инвестиционной стратегии в соответствии со своей готовностью идти на риск.</w:t>
      </w:r>
    </w:p>
    <w:p w14:paraId="5F4745DA" w14:textId="77777777" w:rsidR="00BB4694" w:rsidRPr="00583041" w:rsidRDefault="00BB4694" w:rsidP="00BB4694">
      <w:r w:rsidRPr="00583041">
        <w:t>— Доходность ЕНПФ за последние 12 месяцев — 12,60%, а годовая инфляция — 12,20% (данные на 1 сентября 2025 года).  Реальный финансовый прирост по-прежнему остается минимальными. В чем корень отставания нашей НПС от систем Чили, Сингапура и Норвегии, где инвестдоходность стабильно выше?</w:t>
      </w:r>
    </w:p>
    <w:p w14:paraId="4C4F9FD9" w14:textId="77777777" w:rsidR="00BB4694" w:rsidRPr="00583041" w:rsidRDefault="00BB4694" w:rsidP="00BB4694">
      <w:r w:rsidRPr="00583041">
        <w:t>— Инвестирование пенсионных активов — это марафон, а не спринт. Доходность нужно мерить на длинной дистанции. Если вы посмотрите долгосрочный график инвестдохода ЕНПФ, накопленная доходность с 1998 по 2024 год — 979%, а накопленная инфляция за это время — 827%. То есть за эти эти годы доходность превысила инфляцию на 152%.  Цифры красивые, но реальность не такая складная.</w:t>
      </w:r>
    </w:p>
    <w:p w14:paraId="25B43800" w14:textId="77777777" w:rsidR="00BB4694" w:rsidRPr="00583041" w:rsidRDefault="00BB4694" w:rsidP="00BB4694">
      <w:r w:rsidRPr="00583041">
        <w:t>Данияр Темирбаев</w:t>
      </w:r>
    </w:p>
    <w:p w14:paraId="0DD52E9F" w14:textId="77777777" w:rsidR="00BB4694" w:rsidRPr="00583041" w:rsidRDefault="00BB4694" w:rsidP="00BB4694">
      <w:r w:rsidRPr="00583041">
        <w:t>У нашей НПС есть колорит: даже если бы управляющая компания, а это Нацбанк, плохо сработала и доходность была бы ниже инфляции, разницу из кармана налогоплательщиков доплатило бы государство. В Социальном кодексе прописано, что действует гарантия государства по сохранности накоплений с учетом инфляции. Это специфика нашей НПС, ключевое отличие от той же чилийской модели.</w:t>
      </w:r>
    </w:p>
    <w:p w14:paraId="466A3C57" w14:textId="77777777" w:rsidR="00BB4694" w:rsidRPr="00583041" w:rsidRDefault="00BB4694" w:rsidP="00BB4694">
      <w:r w:rsidRPr="00583041">
        <w:t>Говоря о схожести, НПС Казахстана — гибрид между чилийской и норвежской моделями. Изначально за основу был взят чилийский опыт, а в дальнейшем использовалась норвежская централизованная модель управления активами, в которой у вкладчика нет возможности выбора инвестстратегии в соответствии со своим риск-аппетитом. Главное же отличие нашей НПС от норвежской в том, что вкладчики ЕНПФ не доверяют государству, которое всегда может просунуть руку в накопления и направить их на финансирование проектов в нашей стране.</w:t>
      </w:r>
    </w:p>
    <w:p w14:paraId="7499A062" w14:textId="77777777" w:rsidR="00BB4694" w:rsidRPr="00583041" w:rsidRDefault="00BB4694" w:rsidP="00BB4694">
      <w:r w:rsidRPr="00583041">
        <w:t>Пенсии в Казахстане</w:t>
      </w:r>
    </w:p>
    <w:p w14:paraId="44AAB415" w14:textId="77777777" w:rsidR="00BB4694" w:rsidRPr="00583041" w:rsidRDefault="00BB4694" w:rsidP="00BB4694">
      <w:r w:rsidRPr="00583041">
        <w:t>Я не раз убеждался, что государство плохой капиталист. И когда оно берется за финансирование проектов, то проработкой и рыночной эффективностью здесь и не пахнет. Отсюда дефицит доверия и желание людей досрочно забрать свои накопления. Причем как можно больше.</w:t>
      </w:r>
    </w:p>
    <w:p w14:paraId="63CB536E" w14:textId="77777777" w:rsidR="00BB4694" w:rsidRPr="00583041" w:rsidRDefault="00BB4694" w:rsidP="00BB4694">
      <w:r w:rsidRPr="00583041">
        <w:t>— Ок, об изъятиях мы еще поговорим. Что можно взять из опыта Чили, Сингапура и Норвегии и что реально применимо к нам?</w:t>
      </w:r>
    </w:p>
    <w:p w14:paraId="0A4C9FF2" w14:textId="77777777" w:rsidR="00BB4694" w:rsidRPr="00583041" w:rsidRDefault="00BB4694" w:rsidP="00BB4694">
      <w:r w:rsidRPr="00583041">
        <w:t>— Из чилийского опыта, во-первых, нужно взять возможность клиентов НПС не только выбирать управляющего своими накоплениями, но и стратегии инвестирования в соответствии со своим риск-аппетитом с учетом времени выхода на пенсию.</w:t>
      </w:r>
    </w:p>
    <w:p w14:paraId="38A0B97E" w14:textId="7020CFF2" w:rsidR="00BB4694" w:rsidRPr="00583041" w:rsidRDefault="00BB4694" w:rsidP="00BB4694">
      <w:r w:rsidRPr="00583041">
        <w:lastRenderedPageBreak/>
        <w:t xml:space="preserve">Во-вторых, из норвежского — оградить управляющих активами от чиновничьего вмешательства и экзотических идей </w:t>
      </w:r>
      <w:r w:rsidR="00410897">
        <w:t>«</w:t>
      </w:r>
      <w:r w:rsidRPr="00583041">
        <w:t>народных экономистов</w:t>
      </w:r>
      <w:r w:rsidR="00410897">
        <w:t>»</w:t>
      </w:r>
      <w:r w:rsidRPr="00583041">
        <w:t xml:space="preserve"> вроде досрочного изъятия и тому подобного.</w:t>
      </w:r>
    </w:p>
    <w:p w14:paraId="08F8E18E" w14:textId="77777777" w:rsidR="00BB4694" w:rsidRPr="00583041" w:rsidRDefault="00BB4694" w:rsidP="00BB4694">
      <w:r w:rsidRPr="00583041">
        <w:t>Сами ЕНПФ и Нацбанк как управляющий активами должны нести фидуциарную ответственность перед вкладчиками. Это означает, в том числе, — участвовать в общих собраниях акционеров компаний, акциями которых владеет фонд. У нашей ассоциации была переписка с ЕНПФ и Нацбанком, где мы призывали их к фидуциарной ответственности, просили занять более активную позицию в отношениях с эмитентами. Но ЕНПФ кивает на регулятора: мы всего лишь фонд, а не управляющие активами. Нацбанк в свою очередь кивает на фонд: мы всего лишь управляющие, а решение за ЕНПФ.</w:t>
      </w:r>
    </w:p>
    <w:p w14:paraId="4EF1C2B3" w14:textId="77777777" w:rsidR="00BB4694" w:rsidRPr="00583041" w:rsidRDefault="00BB4694" w:rsidP="00BB4694">
      <w:r w:rsidRPr="00583041">
        <w:t>Досрочные изъятия как симптом недоверия</w:t>
      </w:r>
    </w:p>
    <w:p w14:paraId="2BC73D1F" w14:textId="77777777" w:rsidR="00BB4694" w:rsidRPr="00583041" w:rsidRDefault="00BB4694" w:rsidP="00BB4694">
      <w:r w:rsidRPr="00583041">
        <w:t>— С 2021 года вкладчикам разрешили досрочно забирать часть накоплений на покупку жилья и лечение. За все время объем достиг 4,33 трлн тенге. Это 17,32% от общей суммы накоплений в ЕНПФ на сегодня. Правительству даже пришлось приостановить выплаты. Как это повлияло на устойчивость системы и саму философию накопления?</w:t>
      </w:r>
    </w:p>
    <w:p w14:paraId="15809DEA" w14:textId="77777777" w:rsidR="00BB4694" w:rsidRPr="00583041" w:rsidRDefault="00BB4694" w:rsidP="00BB4694">
      <w:r w:rsidRPr="00583041">
        <w:t>— Идея досрочного изъятия деструктивна. Такая практика создает существенные риски исчерпания средств до достижения пенсионного возраста. А реализация этой идеи в виде использования денег на жилье и лечение — это вялотекущий демонтаж НПС.</w:t>
      </w:r>
    </w:p>
    <w:p w14:paraId="0236D0B6" w14:textId="77777777" w:rsidR="00BB4694" w:rsidRPr="00583041" w:rsidRDefault="00BB4694" w:rsidP="00BB4694">
      <w:r w:rsidRPr="00583041">
        <w:t>Досрочное изъятие демотивирует людей копить на будущую старость, делает покупку недвижимости недоступной (за счет притока средств) для тех, кто действительно в ней нуждается, создает инфляционное давление на рынке медицинских услуг. Я уже не говорю про поле для мошеннических схем с обналичиванием через серые стоматологии.</w:t>
      </w:r>
    </w:p>
    <w:p w14:paraId="0BF17A29" w14:textId="77777777" w:rsidR="00BB4694" w:rsidRPr="00583041" w:rsidRDefault="00BB4694" w:rsidP="00BB4694">
      <w:r w:rsidRPr="00583041">
        <w:t>Данияр Темирбаев</w:t>
      </w:r>
    </w:p>
    <w:p w14:paraId="49E83889" w14:textId="77777777" w:rsidR="00BB4694" w:rsidRPr="00583041" w:rsidRDefault="00BB4694" w:rsidP="00BB4694">
      <w:r w:rsidRPr="00583041">
        <w:t>Одним из ключевых принципов инвестирования является диверсификация по классам активов, то есть лучше не хранить яйца в одной корзине. Но какой диверсификации можно говорить, если вкладчик большую часть своих средств вкладывает в недвижимость с ее валютными и рыночными рисками в Казахстане?</w:t>
      </w:r>
    </w:p>
    <w:p w14:paraId="6CCDAEBB" w14:textId="77777777" w:rsidR="00BB4694" w:rsidRPr="00583041" w:rsidRDefault="00BB4694" w:rsidP="00BB4694">
      <w:r w:rsidRPr="00583041">
        <w:t>— Инвестпортфель ЕНПФ более чем наполовину состоит из госбумаг и облигаций квазигоссектора. Критики говорят, что это ограничивает доходность. Но с другой стороны это надежно. Как найти баланс?</w:t>
      </w:r>
    </w:p>
    <w:p w14:paraId="29B53E16" w14:textId="77777777" w:rsidR="00BB4694" w:rsidRPr="00583041" w:rsidRDefault="00BB4694" w:rsidP="00BB4694">
      <w:r w:rsidRPr="00583041">
        <w:t>— Риски всегда есть. Их не избежать. Соотношение риск-доходность прямо пропорционально: чем выше риск, тем выше потенциальная доходность. То есть невозможно найти высокую доходность при минимальных рисках. Если идете за высокой доходностью, нужно принять на себя и высокий риск потерь.</w:t>
      </w:r>
    </w:p>
    <w:p w14:paraId="291B991A" w14:textId="77777777" w:rsidR="00BB4694" w:rsidRPr="00583041" w:rsidRDefault="00BB4694" w:rsidP="00BB4694">
      <w:r w:rsidRPr="00583041">
        <w:t>Наверное, было бы правильным по умолчанию парковать накопления вкладчика в управлении Нацбанка, если он не готов принять на себя более высокие риски. Тем более структура инвестпортфеля здесь изменилась в лучшую сторону. Да, более 51% портфеля сейчас представлены госбумагами, ГЦБ и облигациями квазигоскомпаний. Но 39% находятся в индексном управлении активами, то есть инвестированы в зарубежные ценные бумаги. Это шаг вперед.</w:t>
      </w:r>
    </w:p>
    <w:p w14:paraId="22CD3C62" w14:textId="77777777" w:rsidR="00BB4694" w:rsidRPr="00583041" w:rsidRDefault="00BB4694" w:rsidP="00BB4694">
      <w:r w:rsidRPr="00583041">
        <w:lastRenderedPageBreak/>
        <w:t xml:space="preserve">— При этом ЕНПФ инвестирует в казахстанские акции — менее 2%. Аргумент: низкая ликвидность и узкий круг эмитентов. Но если крупнейший инвестор страны не заходит на рынок акций, откуда возьмется ликвидность? </w:t>
      </w:r>
    </w:p>
    <w:p w14:paraId="36924F72" w14:textId="62C4DE5F" w:rsidR="00BB4694" w:rsidRPr="00583041" w:rsidRDefault="00BB4694" w:rsidP="00BB4694">
      <w:r w:rsidRPr="00583041">
        <w:t xml:space="preserve">— В управлении Нацбанка находится около 44 млрд долларов пенсионных активов. Это 99,5% всех пенсионных накоплений (0,5% у частных УК — ред.). Рыночная капитализация </w:t>
      </w:r>
      <w:r w:rsidR="00410897">
        <w:t>«</w:t>
      </w:r>
      <w:r w:rsidRPr="00583041">
        <w:t>группы 12 компаний Казахстана</w:t>
      </w:r>
      <w:r w:rsidR="00410897">
        <w:t>»</w:t>
      </w:r>
      <w:r w:rsidRPr="00583041">
        <w:t xml:space="preserve"> (или TOP-12) на 7 октября составляла 79,5 млрд долларов. </w:t>
      </w:r>
      <w:r w:rsidR="00410897">
        <w:t>«</w:t>
      </w:r>
      <w:r w:rsidRPr="00583041">
        <w:t>Группа 12</w:t>
      </w:r>
      <w:r w:rsidR="00410897">
        <w:t>»</w:t>
      </w:r>
      <w:r w:rsidRPr="00583041">
        <w:t xml:space="preserve"> включает десять видов акций, входящих в индекс KASE, а также акции Freedom Holding (в листинге AIX и NASDAQ) и ForteBank (не входит в индекс KASE, но активно торгуется).</w:t>
      </w:r>
    </w:p>
    <w:p w14:paraId="25FEAC12" w14:textId="3230615A" w:rsidR="00BB4694" w:rsidRPr="00583041" w:rsidRDefault="00BB4694" w:rsidP="00BB4694">
      <w:r w:rsidRPr="00583041">
        <w:t xml:space="preserve">Рыночная же капитализация TOP-5 казахстанских компаний — </w:t>
      </w:r>
      <w:r w:rsidR="00410897">
        <w:t>«</w:t>
      </w:r>
      <w:r w:rsidRPr="00583041">
        <w:t>КазМунайГаз</w:t>
      </w:r>
      <w:r w:rsidR="00410897">
        <w:t>»</w:t>
      </w:r>
      <w:r w:rsidRPr="00583041">
        <w:t xml:space="preserve"> (24,5 млрд), Kaspi (15,7 млрд), </w:t>
      </w:r>
      <w:r w:rsidR="00410897">
        <w:t>«</w:t>
      </w:r>
      <w:r w:rsidRPr="00583041">
        <w:t>Казатомпром</w:t>
      </w:r>
      <w:r w:rsidR="00410897">
        <w:t>»</w:t>
      </w:r>
      <w:r w:rsidRPr="00583041">
        <w:t xml:space="preserve"> (13,6 млрд), Freedom Holding (10,3 млрд) и Halyk (7,3 млрд) — суммарно превышает 71 млрд долларов. Что я хочу этим сказать?</w:t>
      </w:r>
    </w:p>
    <w:p w14:paraId="361BF858" w14:textId="77777777" w:rsidR="00BB4694" w:rsidRPr="00583041" w:rsidRDefault="00BB4694" w:rsidP="00BB4694">
      <w:r w:rsidRPr="00583041">
        <w:t>Наш фондовый рынок уже не такой маленький, каким был несколько лет назад. Для повышения его ликвидности необходим устойчивый институциональный спрос. Он появится, если будет развиваться конкуренция на рынке управления активами, когда все больше людей станут доверять частным управляющим, видя, что там доходность выше.</w:t>
      </w:r>
    </w:p>
    <w:p w14:paraId="6A131E95" w14:textId="77777777" w:rsidR="00BB4694" w:rsidRPr="00583041" w:rsidRDefault="00BB4694" w:rsidP="00BB4694">
      <w:r w:rsidRPr="00583041">
        <w:t>Для развития рынка акций государству стоит увеличивать количество акций в свободном обращении путем IPO и SPO и что важно, сокращать свою долю в экономике. Надо отказаться от порочного принципа госуправления: сначала регулирование, потом рынок. Вначале дайте рынку управления активами вырасти до масштабов, когда индустрия сама будет нуждаться в тщательном регулировании. Текущая же ситуация с частными управляющими такова, что говорить об этом рынке можно лишь как о статистической погрешности в буквальном, математическом смысле.</w:t>
      </w:r>
    </w:p>
    <w:p w14:paraId="7A89396E" w14:textId="77777777" w:rsidR="00BB4694" w:rsidRPr="00583041" w:rsidRDefault="00BB4694" w:rsidP="00BB4694">
      <w:r w:rsidRPr="00583041">
        <w:t>Что касается нашего фондового рынка, он отражает структуру экономики Казахстана. Семь из десяти компаний индекса KASE с прямым или косвенным участием государства. Поменяйте структуру экономики, запретите чиновникам заниматься бизнесом или хотя бы сократите долю участия в бизнесе, и вы увидите гораздо больше частных публичных компаний на биржевой карте. А значит, больше возможностей для инвестирования.</w:t>
      </w:r>
    </w:p>
    <w:p w14:paraId="7D6D2219" w14:textId="77777777" w:rsidR="00BB4694" w:rsidRPr="00583041" w:rsidRDefault="00BB4694" w:rsidP="00BB4694">
      <w:r w:rsidRPr="00583041">
        <w:t>— Вы работали в БРК, видели госфинансы изнутри. Мы помним, как деньгами ЕНПФ спасали квазигоскомпании. Насколько прозрачны такие решения? Есть ли конфликт интересов, когда государство одновременно управляет ЕНПФ и является заемщиком?</w:t>
      </w:r>
    </w:p>
    <w:p w14:paraId="5EC22413" w14:textId="77777777" w:rsidR="00BB4694" w:rsidRPr="00583041" w:rsidRDefault="00BB4694" w:rsidP="00BB4694">
      <w:r w:rsidRPr="00583041">
        <w:t>— Если с публикацией информации о накоплениях и доходности я не вижу критических проблем, то относительно решений о том, в какие инструменты инвестировать, вкладчиков ставят уже перед фактом. Большие вопросы, например, вызывает покупка за счет активов ЕНПФ облигаций госхолдингов. По сути, чиновники финансируют бизнес, в котором они имеют долю.</w:t>
      </w:r>
    </w:p>
    <w:p w14:paraId="58EEC4A4" w14:textId="77777777" w:rsidR="00BB4694" w:rsidRPr="00583041" w:rsidRDefault="00BB4694" w:rsidP="00BB4694">
      <w:r w:rsidRPr="00583041">
        <w:t>Безусловно, есть конфликт интересов, когда власть одновременно регулирует и управляет активами и в то же время выступает заемщиком у вкладчиков. В такой схеме беспокоит концентрация рисков на госфинансах. Если что-то пойдет не так, счет за банкет государство оплатит из бюджета, то есть из карманов налогоплательщиков.</w:t>
      </w:r>
    </w:p>
    <w:p w14:paraId="5AFABC51" w14:textId="77777777" w:rsidR="00BB4694" w:rsidRPr="00583041" w:rsidRDefault="00BB4694" w:rsidP="00BB4694">
      <w:r w:rsidRPr="00583041">
        <w:t>Пенсия как личная стратегия</w:t>
      </w:r>
    </w:p>
    <w:p w14:paraId="6017491D" w14:textId="77777777" w:rsidR="00BB4694" w:rsidRPr="00583041" w:rsidRDefault="00BB4694" w:rsidP="00BB4694">
      <w:r w:rsidRPr="00583041">
        <w:lastRenderedPageBreak/>
        <w:t>— В  том же 2021 году казахстанцам дали право передать часть накоплений частным УК. Как вы думаете, что выберут люди с учетом их недоверия к системе: забрать деньги сейчас или найти другого управляющего?</w:t>
      </w:r>
    </w:p>
    <w:p w14:paraId="785CC7A1" w14:textId="77777777" w:rsidR="00BB4694" w:rsidRPr="00583041" w:rsidRDefault="00BB4694" w:rsidP="00BB4694">
      <w:r w:rsidRPr="00583041">
        <w:t>— У вкладчиков ЕНПФ нет возможности выбрать инвестстратегию, они могут только проголосовать ногами, то есть уйти в другую управляющую компанию. Но они не видят, в чем разница в подходах к инвестированию. А управляющие компании активно не привлекают клиентов, потому что для них в условиях сначала регулирование, потом рынок приток больших денег дополнительная головная боль, ответственность и риски.</w:t>
      </w:r>
    </w:p>
    <w:p w14:paraId="1A63737C" w14:textId="77777777" w:rsidR="00BB4694" w:rsidRPr="00583041" w:rsidRDefault="00BB4694" w:rsidP="00BB4694">
      <w:r w:rsidRPr="00583041">
        <w:t>Здесь нужно, во-первых, мотивировать людей накапливать будущую пенсию, а не забирать ее при первой же возможности. Во-вторых, дать возможность клиентам НПС выбирать структуру портфеля. Регулирование сферы управления деньгами должно учитывать этот фактор, а не пытаться стерилизацией рынка свести риски до нуля.</w:t>
      </w:r>
    </w:p>
    <w:p w14:paraId="74522998" w14:textId="77777777" w:rsidR="00BB4694" w:rsidRPr="00583041" w:rsidRDefault="00BB4694" w:rsidP="00BB4694">
      <w:r w:rsidRPr="00583041">
        <w:t>— Поводя итог, какие инструменты дают казахстанцу реальную возможность обеспечить себе достойную пенсию? ЕНПФ, частные УК, самостоятельное инвестирование на KASE или за рубежом?</w:t>
      </w:r>
    </w:p>
    <w:p w14:paraId="0F12AC59" w14:textId="77777777" w:rsidR="00BB4694" w:rsidRPr="00583041" w:rsidRDefault="00BB4694" w:rsidP="00BB4694">
      <w:r w:rsidRPr="00583041">
        <w:t>— Достойное обеспечение в пенсионный возраст человек может обеспечить только сам, не полагаясь на государство с его финтами и непредсказуемостью. Это возможно, если системно работать над своей финансовой грамотностью.</w:t>
      </w:r>
    </w:p>
    <w:p w14:paraId="5A6A9D2F" w14:textId="77777777" w:rsidR="00BB4694" w:rsidRPr="00583041" w:rsidRDefault="00BB4694" w:rsidP="00BB4694">
      <w:r w:rsidRPr="00583041">
        <w:t>Что это означает на практике? Во-первых, требовать от работодателя белую зарплату, с которой платятся 10% взносов на ваш счет в ЕНПФ. Если нет, искать другую работу. Если вы самозанятый, портфель вы сами себе формируете: можете часть средств отправлять на свой счет в ЕНПФ, другую откладывать на депозит в банках.</w:t>
      </w:r>
    </w:p>
    <w:p w14:paraId="471CFF85" w14:textId="1D1A3F43" w:rsidR="00BB4694" w:rsidRPr="00583041" w:rsidRDefault="00BB4694" w:rsidP="00BB4694">
      <w:r w:rsidRPr="00583041">
        <w:t xml:space="preserve">Есть траты, о которых люди потом жалеют. Так не лучше ли эти деньги вложить в качественные ценные бумаги: акции, облигации или паи инвестфондов. Но для этой деятельности нужно быть жадным до новых знаний. Успешно инвестировать часть своих денег </w:t>
      </w:r>
      <w:r w:rsidR="00410897">
        <w:t>«</w:t>
      </w:r>
      <w:r w:rsidRPr="00583041">
        <w:t>левой ногой</w:t>
      </w:r>
      <w:r w:rsidR="00410897">
        <w:t>»</w:t>
      </w:r>
      <w:r w:rsidRPr="00583041">
        <w:t xml:space="preserve"> или </w:t>
      </w:r>
      <w:r w:rsidR="00410897">
        <w:t>«</w:t>
      </w:r>
      <w:r w:rsidRPr="00583041">
        <w:t>одним глазом</w:t>
      </w:r>
      <w:r w:rsidR="00410897">
        <w:t>»</w:t>
      </w:r>
      <w:r w:rsidRPr="00583041">
        <w:t xml:space="preserve"> на фондовом рынке не получится.</w:t>
      </w:r>
    </w:p>
    <w:p w14:paraId="1E361655" w14:textId="42DD3136" w:rsidR="00BB4694" w:rsidRDefault="00BB4694" w:rsidP="00BB4694">
      <w:hyperlink r:id="rId66" w:history="1">
        <w:r w:rsidRPr="00583041">
          <w:rPr>
            <w:rStyle w:val="a3"/>
          </w:rPr>
          <w:t>https://digitalbusiness.kz/2025-11-17/gosudarstvo-plohoy-kapitalist-pochemu-za27let-kazahstantsi-tak-inepoverili-v-pensionnuyu-sistemu/</w:t>
        </w:r>
      </w:hyperlink>
      <w:r w:rsidRPr="00583041">
        <w:t xml:space="preserve"> </w:t>
      </w:r>
    </w:p>
    <w:p w14:paraId="64E9E906" w14:textId="2C773B8B" w:rsidR="00F972BB" w:rsidRDefault="00F972BB" w:rsidP="00F972BB">
      <w:pPr>
        <w:pStyle w:val="2"/>
      </w:pPr>
      <w:bookmarkStart w:id="218" w:name="_Toc214345589"/>
      <w:bookmarkEnd w:id="215"/>
      <w:r>
        <w:rPr>
          <w:lang w:val="en-US"/>
        </w:rPr>
        <w:t>Digital</w:t>
      </w:r>
      <w:r w:rsidRPr="00F972BB">
        <w:t xml:space="preserve"> </w:t>
      </w:r>
      <w:r>
        <w:rPr>
          <w:lang w:val="en-US"/>
        </w:rPr>
        <w:t>Business</w:t>
      </w:r>
      <w:r w:rsidRPr="00F972BB">
        <w:t xml:space="preserve"> </w:t>
      </w:r>
      <w:r>
        <w:rPr>
          <w:lang w:val="en-US"/>
        </w:rPr>
        <w:t>Finance</w:t>
      </w:r>
      <w:r w:rsidRPr="00F972BB">
        <w:t>, 17.11.2025, Что ждет пенсионные накопления казахстанцев в 2026 году</w:t>
      </w:r>
      <w:bookmarkEnd w:id="218"/>
    </w:p>
    <w:p w14:paraId="326439D6" w14:textId="29568DC9" w:rsidR="00F972BB" w:rsidRDefault="00F972BB" w:rsidP="00F972BB">
      <w:pPr>
        <w:pStyle w:val="3"/>
      </w:pPr>
      <w:bookmarkStart w:id="219" w:name="_Toc214345590"/>
      <w:r>
        <w:t>Казахстан готовится к реформе пенсионной системы. С 2026 года частные управляющие компании получат больше полномочий по инвестированию средств, а вкладчики смогут самостоятельно выбирать стратегию — от консервативной до агрессивной. Уже сейчас доходность частников превышает показатели ЕНПФ, что усиливает запрос на конкуренцию и прозрачность.</w:t>
      </w:r>
      <w:bookmarkEnd w:id="219"/>
    </w:p>
    <w:p w14:paraId="3AC049F1" w14:textId="4D49F55B" w:rsidR="00F972BB" w:rsidRDefault="00F972BB" w:rsidP="00F972BB">
      <w:r>
        <w:t>Digital Business узнал у исполнительного директора Ассоциации Qazaq Association of Minority Shareholders (QAMS) Данияра Темирбаева, способны ли новые правила сделать пенсионные накопления действительно прибыльными, готова ли пенсионная система к конкуренции и какие риски при этом придется принять.</w:t>
      </w:r>
    </w:p>
    <w:p w14:paraId="7DE1665C" w14:textId="77777777" w:rsidR="00F972BB" w:rsidRDefault="00F972BB" w:rsidP="00F972BB">
      <w:r>
        <w:t>Что изменится для казахстанцев в 2026 году</w:t>
      </w:r>
    </w:p>
    <w:p w14:paraId="203FC1DB" w14:textId="67D764FC" w:rsidR="00F972BB" w:rsidRDefault="00F972BB" w:rsidP="00F972BB">
      <w:r>
        <w:lastRenderedPageBreak/>
        <w:t>— Насколько реально, что индивидуальные инвестиционные портфели действительно принесут более высокую доходность казахстанским вкладчикам, учитывая уровень развития нашего фондового рынка?</w:t>
      </w:r>
    </w:p>
    <w:p w14:paraId="44D1A637" w14:textId="630592A3" w:rsidR="00F972BB" w:rsidRDefault="00F972BB" w:rsidP="00F972BB">
      <w:r>
        <w:t>— Речь идет не столько об «индивидуальных портфелях», сколько о возможности владельцев пенсионных счетов самостоятельно выбирать стратегию инвестирования своих накоплений в соответствии со своим риск-профилем. Очевидно, что он во многом зависит от возраста.</w:t>
      </w:r>
    </w:p>
    <w:p w14:paraId="599A040C" w14:textId="2A4CE54D" w:rsidR="00F972BB" w:rsidRDefault="00F972BB" w:rsidP="00F972BB">
      <w:r>
        <w:t>Ближе к пенсионному возрасту люди, как правило, менее склонны к риску. В этом случае подходит консервативная стратегия: больше государственных ценных бумаг и облигаций с высоким кредитным рейтингом, меньше акций и уж тем более производных финансовых инструментов</w:t>
      </w:r>
    </w:p>
    <w:p w14:paraId="315ADBCE" w14:textId="3CA15CF5" w:rsidR="00F972BB" w:rsidRDefault="00F972BB" w:rsidP="00F972BB">
      <w:r>
        <w:t>Молодые вкладчики чаще готовы к риску, ведь до пенсии еще далеко. Для них может быть интересен агрессивный портфель: больше акций, опционы и иные производные бумаги, меньше государственных ценных бумаг и при этом корпоративные облигации не обязательно с высоким рейтингом.</w:t>
      </w:r>
    </w:p>
    <w:p w14:paraId="78034A67" w14:textId="610CA1A0" w:rsidR="00F972BB" w:rsidRDefault="00F972BB" w:rsidP="00F972BB">
      <w:r>
        <w:t>Сегодня у вкладчиков ЕНПФ нет возможности выбирать стратегию исходя из своего уровня толерантности к риску. Клиент полностью зависит от управляющей компании Национального банка. Даже если часть накоплений передана в управление частной УК, клиент все равно лишен выбора между продуктами. Он не может сказать: «Давайте часть моих пенсионных активов вложим агрессивнее — в уран, медь, китайские биотехнологии».</w:t>
      </w:r>
    </w:p>
    <w:p w14:paraId="314A4449" w14:textId="77777777" w:rsidR="00F972BB" w:rsidRDefault="00F972BB" w:rsidP="00F972BB">
      <w:r>
        <w:t>Таким образом, вкладчик фактически минимально участвует в судьбе своих будущих пенсионных выплат. По сути, он отстранен от этого процесса.</w:t>
      </w:r>
    </w:p>
    <w:p w14:paraId="64E7744A" w14:textId="77777777" w:rsidR="00F972BB" w:rsidRDefault="00F972BB" w:rsidP="00F972BB">
      <w:r>
        <w:t>Что не так с накопительной системой в Казахстане</w:t>
      </w:r>
    </w:p>
    <w:p w14:paraId="21289B70" w14:textId="02FDE37B" w:rsidR="00F972BB" w:rsidRDefault="00F972BB" w:rsidP="00F972BB">
      <w:r>
        <w:t>— В каких странах подобные реформы уже проходили, и чему Казахстану стоит поучиться на чужих ошибках и успехах?</w:t>
      </w:r>
    </w:p>
    <w:p w14:paraId="40C56B4A" w14:textId="5EA1DF3C" w:rsidR="00F972BB" w:rsidRDefault="00F972BB" w:rsidP="00F972BB">
      <w:r>
        <w:t>— У каждой страны был свой путь, поэтому заимствовать опыт в чистом виде было бы неправильно. Здесь должна работать рыночная логика и принципы финансовой индустрии в управлении пенсионными активами</w:t>
      </w:r>
    </w:p>
    <w:p w14:paraId="3BF74127" w14:textId="547A9892" w:rsidR="00F972BB" w:rsidRDefault="00F972BB" w:rsidP="00F972BB">
      <w:r>
        <w:t>Управление пенсионными активами — это марафон, а не спринт. Результаты можно оценивать только на длинной дистанции. Но уже сейчас очевидны слабые места нашей накопительной пенсионной системы</w:t>
      </w:r>
    </w:p>
    <w:p w14:paraId="28080F72" w14:textId="77777777" w:rsidR="00F972BB" w:rsidRDefault="00F972BB" w:rsidP="00F972BB">
      <w:r>
        <w:t>регулирование, которое фактически мотивирует управляющие компании придерживаться одной модели — минимизировать риски и делать ставку почти исключительно на государственные ценные бумаги.</w:t>
      </w:r>
    </w:p>
    <w:p w14:paraId="7CA318A6" w14:textId="521582D1" w:rsidR="00F972BB" w:rsidRDefault="00F972BB" w:rsidP="00F972BB">
      <w:r>
        <w:t>С точки зрения рыночной логики, у вкладчика должен быть выбор: хочет консервативную стратегию — остается в ЕНПФ; готов к умеренному или агрессивному портфелю — идет к частным управляющим, где должен быть доступ к разным продуктам в зависимости от риск-аппетита</w:t>
      </w:r>
    </w:p>
    <w:p w14:paraId="20D25029" w14:textId="23039BD1" w:rsidR="00F972BB" w:rsidRDefault="00F972BB" w:rsidP="00F972BB">
      <w:r>
        <w:t xml:space="preserve">Ключевой вопрос — гарантии государства по доходности не ниже инфляции. Сейчас они распространяются как на государственные, так и на частные управляющие компании. Последние обязаны компенсировать вкладчикам убытки, если доходность окажется </w:t>
      </w:r>
      <w:r>
        <w:lastRenderedPageBreak/>
        <w:t>ниже инфляции. По этой причине акционеры этих компаний не хотят рисковать своим капиталом, и менеджмент по инерции придерживается принципа «от греха (рисков) подальше — будем вкладывать в ГЦБ».А есть ли риски?</w:t>
      </w:r>
    </w:p>
    <w:p w14:paraId="74C17AE6" w14:textId="3ABA956F" w:rsidR="00F972BB" w:rsidRDefault="00F972BB" w:rsidP="00F972BB">
      <w:r>
        <w:t>— Какие ключевые риски могут ждать граждан при переходе на новую систему: от волатильности рынков до недобросовестности управляющих компаний?</w:t>
      </w:r>
    </w:p>
    <w:p w14:paraId="66801716" w14:textId="74B7656A" w:rsidR="00F972BB" w:rsidRDefault="00F972BB" w:rsidP="00F972BB">
      <w:r>
        <w:t>— Риски существуют всегда. На финансовых рынках невозможно получить доходность, не принимая на себя рисков. Важно другое — соотношение риск/доходность и принципы инвестирования, в первую очередь диверсификация.</w:t>
      </w:r>
    </w:p>
    <w:p w14:paraId="59409341" w14:textId="556A93DD" w:rsidR="00F972BB" w:rsidRDefault="00F972BB" w:rsidP="00F972BB">
      <w:r>
        <w:t>Действующая система управления пенсионными активами в Казахстане фактически замыкает все риски на государстве. Плохо сработала управляющая компания — Национальный банк? Вкладчики ЕНПФ получили доходность ниже инфляции? Государство компенсирует разницу из бюджета. Вкладчик в такой системе может всегда перекладывать ответственность на государство.</w:t>
      </w:r>
    </w:p>
    <w:p w14:paraId="1136D389" w14:textId="392ED9E9" w:rsidR="00F972BB" w:rsidRDefault="00F972BB" w:rsidP="00F972BB">
      <w:r>
        <w:t>При этом само государство получает возможность использовать средства ЕНПФ под видом финансирования разных проектов. Такая модель управления не может бесконечно существовать, она слишком уязвима.</w:t>
      </w:r>
    </w:p>
    <w:p w14:paraId="41D7D631" w14:textId="41FD9AF7" w:rsidR="00F972BB" w:rsidRDefault="00F972BB" w:rsidP="00F972BB">
      <w:r>
        <w:t>— Уитывая низкий уровень финансовой грамотности, смогут ли казахстанцы самостоятельно формировать осознанные портфели, или им все равно будут навязывать «типовые» решения?</w:t>
      </w:r>
    </w:p>
    <w:p w14:paraId="0B1EC9D0" w14:textId="31ABC532" w:rsidR="00F972BB" w:rsidRDefault="00F972BB" w:rsidP="00F972BB">
      <w:r>
        <w:t>— Низкая финансовая грамотность не должна становиться аргументом против реформ. Наоборот, она будет постепенно расти по мере того, как у рынка появится динамика и выбор продуктов.</w:t>
      </w:r>
    </w:p>
    <w:p w14:paraId="3730F3ED" w14:textId="77777777" w:rsidR="00F972BB" w:rsidRDefault="00F972BB" w:rsidP="00F972BB">
      <w:r>
        <w:t>Сегодня у нас ситуация обратная: регулирование «идет впереди» рынка. Сначала строят административное здание, а потом ждут инвесторов. Но инвесторы идут туда, где есть гибкое регулирование, способное быстро адаптироваться к изменениям. И именно появление конкуренции, а не директивные решения сверху, поднимет уровень знаний населения.</w:t>
      </w:r>
    </w:p>
    <w:p w14:paraId="5DA20621" w14:textId="1178B4BD" w:rsidR="00F972BB" w:rsidRDefault="00F972BB" w:rsidP="00F972BB">
      <w:r>
        <w:t>— Должно ли государство брать на себя обязательство по минимальной гарантированной доходности, или это противоречит самой сути инвестиционного подхода?</w:t>
      </w:r>
    </w:p>
    <w:p w14:paraId="6214D0C7" w14:textId="6BDCD232" w:rsidR="00F972BB" w:rsidRDefault="00F972BB" w:rsidP="00F972BB">
      <w:r>
        <w:t>— Если речь идет о деньгах, которыми управляет государство, то гарантии минимальной доходности оправданы. В этом случае вкладчик получает надежность, но доходность ограничивается уровнем чуть выше инфляции.</w:t>
      </w:r>
    </w:p>
    <w:p w14:paraId="14BE82CB" w14:textId="793B1D37" w:rsidR="00F972BB" w:rsidRDefault="00F972BB" w:rsidP="00F972BB">
      <w:r>
        <w:t>Если же человек хочет большего дохода, он должен быть готов к рискам и обращаться к частным управляющим компаниям.</w:t>
      </w:r>
    </w:p>
    <w:p w14:paraId="0AF43E20" w14:textId="67A327CF" w:rsidR="00F972BB" w:rsidRDefault="00F972BB" w:rsidP="00F972BB">
      <w:r>
        <w:t>— Сможет ли приток пенсионных денег на фондовый рынок стать драйвером для развития экономики и бизнеса, или эти средства в реальности будут направляться преимущественно в зарубежные активы?</w:t>
      </w:r>
    </w:p>
    <w:p w14:paraId="08973820" w14:textId="1EEC3B14" w:rsidR="00F972BB" w:rsidRDefault="00F972BB" w:rsidP="00F972BB">
      <w:r>
        <w:t xml:space="preserve">— Инвестиции в зарубежные активы не стоит рассматривать как «отток капитала». Так поступают крупнейшие фонды мира — крупнейший в мире государственный инвестиционный фонд Норвегии (норвежский нефтяной фонд) или же суверенные фонды стран Персидского залива. Большая часть их активов долгосрочно инвестирована </w:t>
      </w:r>
      <w:r>
        <w:lastRenderedPageBreak/>
        <w:t>в американские, европейские, японские, китайские, сингапурские, корейские ценные бумаги и другие финансовые инструменты. Важно не то, где именно инвестируются деньги, а то, где они будут тратиться. В конечном счете пенсионные выплаты будут потребляться в Казахстане.</w:t>
      </w:r>
    </w:p>
    <w:p w14:paraId="4AF21460" w14:textId="0E95ABCB" w:rsidR="00F972BB" w:rsidRDefault="00F972BB" w:rsidP="00F972BB">
      <w:r>
        <w:t>Пенсионные накопления — это длинные деньги, которые формируют базу для институциональных инвестиций. Розничные инвесторы дают ликвидность рынку, но их вложения носят краткосрочный характер. Долгосрочный спрос на бумаги создают институционалы — пенсионные фонды и управляющие компании.</w:t>
      </w:r>
    </w:p>
    <w:p w14:paraId="6F2564F9" w14:textId="32BCC31B" w:rsidR="00F972BB" w:rsidRDefault="00F972BB" w:rsidP="00F972BB">
      <w:r>
        <w:t>Поэтому приток пенсионных денег действительно может существенно оживить фондовый рынок и создать долгосрочный спрос на локальные ценные бумаги. Однако одного этого недостаточно. Нужно больше эмитентов и интересных инвестиционных идей. В индексе KASE всего десять акций — этого явно мало.</w:t>
      </w:r>
    </w:p>
    <w:p w14:paraId="6853E092" w14:textId="089F8A97" w:rsidR="00F972BB" w:rsidRDefault="00F972BB" w:rsidP="00F972BB">
      <w:r>
        <w:t>Второй ключевой фактор — нужна реформа корпоративного управления. Особое значение имеет защита интересов миноритарных акционеров. Это особенно важно в системе, где семь из десяти публичных компаний индекса KASE с госучастием.</w:t>
      </w:r>
    </w:p>
    <w:p w14:paraId="191B07F1" w14:textId="520627AF" w:rsidR="00F972BB" w:rsidRPr="00F972BB" w:rsidRDefault="00F972BB" w:rsidP="00F972BB">
      <w:hyperlink r:id="rId67" w:history="1">
        <w:r w:rsidRPr="00F242B0">
          <w:rPr>
            <w:rStyle w:val="a3"/>
          </w:rPr>
          <w:t>https://digitalbusiness.kz/2025-11-17/chto-zhdet-pensionnie-nakopleniya-kazahstantsev-v-2026-godu/</w:t>
        </w:r>
      </w:hyperlink>
      <w:r w:rsidRPr="00F972BB">
        <w:t xml:space="preserve"> </w:t>
      </w:r>
    </w:p>
    <w:p w14:paraId="786F59AD" w14:textId="3FDBBEC9" w:rsidR="002A61A4" w:rsidRPr="00583041" w:rsidRDefault="002A61A4" w:rsidP="002A61A4">
      <w:pPr>
        <w:pStyle w:val="2"/>
      </w:pPr>
      <w:bookmarkStart w:id="220" w:name="_Toc214345591"/>
      <w:r w:rsidRPr="00583041">
        <w:t>Informburo.kz, 17.11.2025, Запрет на пенсионные выплаты по процентам: кого из казахстанцев могут оставить без жилья?</w:t>
      </w:r>
      <w:bookmarkEnd w:id="220"/>
    </w:p>
    <w:p w14:paraId="62D0463F" w14:textId="77777777" w:rsidR="002A61A4" w:rsidRPr="00583041" w:rsidRDefault="002A61A4" w:rsidP="00F17669">
      <w:pPr>
        <w:pStyle w:val="3"/>
      </w:pPr>
      <w:bookmarkStart w:id="221" w:name="_Toc214345592"/>
      <w:r w:rsidRPr="00583041">
        <w:t>Эксперты считают, что ограничение использования пенсионных накоплений выглядит скорее попыткой удержать средства в ЕНПФ, чем мерой социальной поддержки.</w:t>
      </w:r>
      <w:bookmarkEnd w:id="221"/>
    </w:p>
    <w:p w14:paraId="6B23B73A" w14:textId="77777777" w:rsidR="002A61A4" w:rsidRPr="00583041" w:rsidRDefault="002A61A4" w:rsidP="002A61A4">
      <w:r w:rsidRPr="00583041">
        <w:t>В Казахстане обсуждается инициатива запретить использование пенсионных излишков для выплаты процентов по действующей ипотеке. В частности, инициатор поправки Министерство промышленности и строительства планирует исключить практику, когда банки используют часть пенсионных излишков клиента для погашения вознаграждения по ипотечному займу. Теперь, если поправку утвердят, всю сумму пенсионных накоплений сверх порога достаточности банки должны будут засчитывать как частичное досрочное погашение, то есть погашение части основного долга.</w:t>
      </w:r>
    </w:p>
    <w:p w14:paraId="54390BD4" w14:textId="77777777" w:rsidR="002A61A4" w:rsidRPr="00583041" w:rsidRDefault="002A61A4" w:rsidP="002A61A4">
      <w:r w:rsidRPr="00583041">
        <w:t>Отмечается, что поправка направлена на снижение долговой нагрузки казахстанцев. Обсуждение проекта продлится до 21 ноября.</w:t>
      </w:r>
    </w:p>
    <w:p w14:paraId="2B87A340" w14:textId="77777777" w:rsidR="002A61A4" w:rsidRPr="00583041" w:rsidRDefault="002A61A4" w:rsidP="002A61A4">
      <w:r w:rsidRPr="00583041">
        <w:t>С начала пенсионной реформы казахстанцы вывели из Единого накопительного пенсионного фонда (ЕНПФ) почти 5 трлн тенге, или около четверти (22–23%) всего действующего портфеля. Значительная часть этих средств направлялась именно на ипотечные цели: покупку жилья, первоначальный взнос или досрочное погашение кредита.</w:t>
      </w:r>
    </w:p>
    <w:p w14:paraId="0D8EA2EC" w14:textId="77777777" w:rsidR="002A61A4" w:rsidRPr="00583041" w:rsidRDefault="002A61A4" w:rsidP="002A61A4">
      <w:r w:rsidRPr="00583041">
        <w:t>При этом сами пенсионные активы продолжают расти: если в январе – апреле 2025 года общий объём накоплений составлял 21,8 трлн тенге, то к октябрю он превысил 24,3 трлн тенге. По некоторым оценкам, доля ипотечных сделок составляет треть общего объёма купли-продажи жилья.</w:t>
      </w:r>
    </w:p>
    <w:p w14:paraId="340CF4F4" w14:textId="77777777" w:rsidR="002A61A4" w:rsidRPr="00583041" w:rsidRDefault="002A61A4" w:rsidP="002A61A4">
      <w:r w:rsidRPr="00583041">
        <w:lastRenderedPageBreak/>
        <w:t xml:space="preserve">В материале корреспондента Informburo.kz эксперты рассуждали, к чему может привести предлагаемое ограничение. </w:t>
      </w:r>
    </w:p>
    <w:p w14:paraId="701DF779" w14:textId="77777777" w:rsidR="002A61A4" w:rsidRPr="00583041" w:rsidRDefault="002A61A4" w:rsidP="002A61A4">
      <w:r w:rsidRPr="00583041">
        <w:t>Рост накоплений совпал с повышенной активностью по снятиям, что, по мнению экономиста Бауржана Маденова, отражает высокий спрос на использование пенсионных средств в жилищных программах и стремление граждан защитить свои сбережения от инфляции.</w:t>
      </w:r>
    </w:p>
    <w:p w14:paraId="48ABDE0F" w14:textId="77777777" w:rsidR="002A61A4" w:rsidRPr="00583041" w:rsidRDefault="002A61A4" w:rsidP="002A61A4">
      <w:r w:rsidRPr="00583041">
        <w:t xml:space="preserve">По мнению аналитика, в такой ситуации предложение Минпрома может оказать негативное влияние на финансовое состояние заёмщиков – настоящих и потенциальных. </w:t>
      </w:r>
    </w:p>
    <w:p w14:paraId="0472BE18" w14:textId="261D50FE" w:rsidR="002A61A4" w:rsidRPr="00583041" w:rsidRDefault="00410897" w:rsidP="002A61A4">
      <w:r>
        <w:t>«</w:t>
      </w:r>
      <w:r w:rsidR="002A61A4" w:rsidRPr="00583041">
        <w:t>Большинство тех, кто хотел полностью купить жильё за счёт пенсионных накоплений, сделали это ещё в 2021 году (2,5 трлн тенге снятий в 2021 году против 212 млрд тенге в 2025 году). Сейчас пенсионные излишки активно используются для погашения ежемесячных выплат по действующей ипотеке, поэтому новые ограничения ударят именно по этой категории</w:t>
      </w:r>
      <w:r>
        <w:t>»</w:t>
      </w:r>
      <w:r w:rsidR="002A61A4" w:rsidRPr="00583041">
        <w:t>, – сказал эксперт.</w:t>
      </w:r>
    </w:p>
    <w:p w14:paraId="40F34DA0" w14:textId="77777777" w:rsidR="002A61A4" w:rsidRPr="00583041" w:rsidRDefault="002A61A4" w:rsidP="002A61A4">
      <w:r w:rsidRPr="00583041">
        <w:t>Он предполагает, что они имеют лишь небольшие излишки пенсионных накоплений, которых хватает на частичное погашение ежемесячных выплат. Это снижает финансовое давление и позволяет направлять сэкономленные средства на другие текущие нужды.</w:t>
      </w:r>
    </w:p>
    <w:p w14:paraId="50F5C1B9" w14:textId="25859317" w:rsidR="002A61A4" w:rsidRPr="00583041" w:rsidRDefault="00410897" w:rsidP="002A61A4">
      <w:r>
        <w:t>«</w:t>
      </w:r>
      <w:r w:rsidR="002A61A4" w:rsidRPr="00583041">
        <w:t>Лишь немногие покупатели с высокими накоплениями могут досрочно закрыть основной долг по ипотеке. То есть в группе риска не состоятельные клиенты, а рядовые граждане, которые понесут потери, так как уменьшится сумма их экономии за счёт пенсионных выплат, ранее направляемых на погашение процентов. Если норму примут, такая возможность исчезнет. И это прямое ухудшение их положения</w:t>
      </w:r>
      <w:r>
        <w:t>»</w:t>
      </w:r>
      <w:r w:rsidR="002A61A4" w:rsidRPr="00583041">
        <w:t xml:space="preserve">, – пояснил спикер. </w:t>
      </w:r>
    </w:p>
    <w:p w14:paraId="7F15C4CC" w14:textId="77777777" w:rsidR="002A61A4" w:rsidRPr="00583041" w:rsidRDefault="002A61A4" w:rsidP="002A61A4">
      <w:r w:rsidRPr="00583041">
        <w:t>Если запретить использовать пенсионные излишки для выплаты процентов по ипотеке, человек будет вынужден извлекать эти деньги из текущих доходов. Это создаст дополнительную нагрузку на семейный бюджет, отметил он.</w:t>
      </w:r>
    </w:p>
    <w:p w14:paraId="012BCA36" w14:textId="77777777" w:rsidR="002A61A4" w:rsidRPr="00583041" w:rsidRDefault="002A61A4" w:rsidP="002A61A4">
      <w:r w:rsidRPr="00583041">
        <w:t>По словам спикера, в самом начале срока ипотеки доля процентных выплат в ежемесячном платеже составляет значительную сумму (в зависимости от ставки вознаграждения). Поэтому исключение процентов из формулы использования пенсионных излишков, наоборот, ухудшает положение граждан: они теряют возможность реально снизить финансовую нагрузку и улучшить свои жилищные условия.</w:t>
      </w:r>
    </w:p>
    <w:p w14:paraId="07F93617" w14:textId="77777777" w:rsidR="002A61A4" w:rsidRPr="00583041" w:rsidRDefault="002A61A4" w:rsidP="002A61A4">
      <w:r w:rsidRPr="00583041">
        <w:t>Эксперт привёл пример из собственного опыта:</w:t>
      </w:r>
    </w:p>
    <w:p w14:paraId="7E9CB3DF" w14:textId="4933C916" w:rsidR="002A61A4" w:rsidRPr="00583041" w:rsidRDefault="00410897" w:rsidP="002A61A4">
      <w:r>
        <w:t>«</w:t>
      </w:r>
      <w:r w:rsidR="002A61A4" w:rsidRPr="00583041">
        <w:t>Когда я оформил ипотеку в 2021 году в Отбасы банке, порядка 30% ежемесячного платежа уходило на вознаграждение банка (проценты), а остальное – на тело кредита (ОД). Это нормальная ситуация для первых лет ипотеки, когда проценты начисляются на ещё большой остаток долга</w:t>
      </w:r>
      <w:r>
        <w:t>»</w:t>
      </w:r>
      <w:r w:rsidR="002A61A4" w:rsidRPr="00583041">
        <w:t>.</w:t>
      </w:r>
    </w:p>
    <w:p w14:paraId="5CAD5B19" w14:textId="77777777" w:rsidR="002A61A4" w:rsidRPr="00583041" w:rsidRDefault="002A61A4" w:rsidP="002A61A4">
      <w:r w:rsidRPr="00583041">
        <w:t>Сейчас прошло уже четыре года, и структура выплат изменилась: доля вознаграждения банка снизилась до примерно 12% от общего ежемесячного платежа. То есть теперь большая часть платежей идёт на погашение основного долга.</w:t>
      </w:r>
    </w:p>
    <w:p w14:paraId="018CB1AA" w14:textId="77777777" w:rsidR="002A61A4" w:rsidRPr="00583041" w:rsidRDefault="002A61A4" w:rsidP="002A61A4">
      <w:r w:rsidRPr="00583041">
        <w:t>Существует и категория клиентов в Отбасы банке, использующих промежуточный заём, где доля процентов в ежемесячных выплатах составляет 100% до достижения необходимого уровня оценочного показателя и перехода на стандартный жилищный заём. И эта категория заёмщиков, использующих пенсионные излишки, сразу почувствует последствия введения новой нормы.</w:t>
      </w:r>
    </w:p>
    <w:p w14:paraId="0D888999" w14:textId="77777777" w:rsidR="002A61A4" w:rsidRPr="00583041" w:rsidRDefault="002A61A4" w:rsidP="002A61A4">
      <w:r w:rsidRPr="00583041">
        <w:lastRenderedPageBreak/>
        <w:t>Есть и заёмщики с рыночной ипотекой под 18–20% годовых. У них в первые годы до 70–80% ежемесячного платежа приходится на проценты. Поэтому чем выше ставка вознаграждения, тем сильнее люди ощутят последствия запрета, пояснил экономист.</w:t>
      </w:r>
    </w:p>
    <w:p w14:paraId="4A1366F5" w14:textId="77777777" w:rsidR="002A61A4" w:rsidRPr="00583041" w:rsidRDefault="002A61A4" w:rsidP="002A61A4">
      <w:r w:rsidRPr="00583041">
        <w:t>Скрытая цель</w:t>
      </w:r>
    </w:p>
    <w:p w14:paraId="6561A912" w14:textId="1DE06CDC" w:rsidR="002A61A4" w:rsidRPr="00583041" w:rsidRDefault="00410897" w:rsidP="002A61A4">
      <w:r>
        <w:t>«</w:t>
      </w:r>
      <w:r w:rsidR="002A61A4" w:rsidRPr="00583041">
        <w:t>На мой взгляд, истинная цель  инициативы – сократить отток средств из Единого накопительного пенсионного фонда. Когда люди направляют пенсионные деньги на ипотеку, эти средства вымываются из системы</w:t>
      </w:r>
      <w:r>
        <w:t>»</w:t>
      </w:r>
      <w:r w:rsidR="002A61A4" w:rsidRPr="00583041">
        <w:t>, – полагает спикер.</w:t>
      </w:r>
    </w:p>
    <w:p w14:paraId="6E9FF473" w14:textId="77777777" w:rsidR="002A61A4" w:rsidRPr="00583041" w:rsidRDefault="002A61A4" w:rsidP="002A61A4">
      <w:r w:rsidRPr="00583041">
        <w:t>По его словам, государству выгоднее, чтобы деньги оставались в ЕНПФ, ведь фонд вкладывает их в том числе в государственные облигации, которые покрывают бюджетный дефицит. Поэтому решение выглядит не как социальная мера, а как способ сохранить ресурсную базу фонда.</w:t>
      </w:r>
    </w:p>
    <w:p w14:paraId="0971C29D" w14:textId="77777777" w:rsidR="002A61A4" w:rsidRPr="00583041" w:rsidRDefault="002A61A4" w:rsidP="002A61A4">
      <w:r w:rsidRPr="00583041">
        <w:t>Бауржан Маденов напомнил, что активная фаза расследований по выводу пенсионных средств за счёт стоматологических услуг пришлась на лето 2025 года. Именно с этого момента начинается рост пенсионных накоплений по ОПВ. Например, с января по апрель 2025 года накопления держались на уровне 21,8 трлн тенге. Рост начался в мае, и к октябрю объём превысил 24,3 трлн тенге.</w:t>
      </w:r>
    </w:p>
    <w:p w14:paraId="6C43A4A0" w14:textId="77777777" w:rsidR="002A61A4" w:rsidRPr="00583041" w:rsidRDefault="002A61A4" w:rsidP="002A61A4">
      <w:r w:rsidRPr="00583041">
        <w:t>Спикер прогнозирует, что ограничение использования пенсионных накоплений для выплаты процентов может снизить спрос на ипотеку. Ранее некоторые граждане могли позволить себе две-три ипотеки, обслуживая их частично за счёт пенсионных средств. Теперь это станет невозможным. В итоге сократится объём сделок и снизится активность на рынке жилья. Ведь подавляющее большинство квартир в Казахстане покупается именно в ипотеку.</w:t>
      </w:r>
    </w:p>
    <w:p w14:paraId="7A0F72AD" w14:textId="77777777" w:rsidR="002A61A4" w:rsidRPr="00583041" w:rsidRDefault="002A61A4" w:rsidP="002A61A4">
      <w:r w:rsidRPr="00583041">
        <w:t>По состоянию на конец июля 2024 года кредиты на строительство и приобретение жилья, выданные населению, достигли 5,9 трлн тенге, что на 13,9% больше, чем годом ранее. За пять лет объём ипотечного рынка вырос более чем в 3,5 раза.</w:t>
      </w:r>
    </w:p>
    <w:p w14:paraId="3DAF4E0F" w14:textId="0071B6AA" w:rsidR="002A61A4" w:rsidRPr="00583041" w:rsidRDefault="00410897" w:rsidP="002A61A4">
      <w:r>
        <w:t>«</w:t>
      </w:r>
      <w:r w:rsidR="002A61A4" w:rsidRPr="00583041">
        <w:t xml:space="preserve">Получается двойная логика: гражданам объявляют, что их пенсионные накопления освобождаются от налогов, но одновременно лишают возможности использовать средства по своему усмотрению. Пенсионные деньги – это личные средства человека. И он должен сам решать, как их использовать: на ипотеку, лечение или другие нужды. Когда государство ограничивает это право, говорить о </w:t>
      </w:r>
      <w:r>
        <w:t>«</w:t>
      </w:r>
      <w:r w:rsidR="002A61A4" w:rsidRPr="00583041">
        <w:t>поддержке</w:t>
      </w:r>
      <w:r>
        <w:t>»</w:t>
      </w:r>
      <w:r w:rsidR="002A61A4" w:rsidRPr="00583041">
        <w:t xml:space="preserve"> уже не приходится</w:t>
      </w:r>
      <w:r>
        <w:t>»</w:t>
      </w:r>
      <w:r w:rsidR="002A61A4" w:rsidRPr="00583041">
        <w:t>, – сказал он.</w:t>
      </w:r>
    </w:p>
    <w:p w14:paraId="09526EFE" w14:textId="77777777" w:rsidR="002A61A4" w:rsidRPr="00583041" w:rsidRDefault="002A61A4" w:rsidP="002A61A4">
      <w:r w:rsidRPr="00583041">
        <w:t>Эксперт пояснил: чуть более 30% пенсионных выплат направлены на улучшение жилищных условий. Например, направление пенсионных накоплений на частичное или полное досрочное погашение ипотеки выгодно, если ипотека выдана по рыночной ставке, так как доходность фонда ниже, а погашение кредита даёт положительный эффект.</w:t>
      </w:r>
    </w:p>
    <w:p w14:paraId="3A78BC13" w14:textId="1CBA37A1" w:rsidR="002A61A4" w:rsidRPr="00583041" w:rsidRDefault="00410897" w:rsidP="002A61A4">
      <w:r>
        <w:t>«</w:t>
      </w:r>
      <w:r w:rsidR="002A61A4" w:rsidRPr="00583041">
        <w:t>Но эта логика не работает для кредитов Отбасы банка, поскольку их ставка ниже доходности ЕНПФ. Эта логика действовала и до льготного налогообложения ОПВ. Поэтому использование пенсионных выплат для первоначального взноса и/или погашения ежемесячных выплат по ипотеке остаётся выгодным</w:t>
      </w:r>
      <w:r>
        <w:t>»</w:t>
      </w:r>
      <w:r w:rsidR="002A61A4" w:rsidRPr="00583041">
        <w:t>, – подсчитал экономист.</w:t>
      </w:r>
    </w:p>
    <w:p w14:paraId="44D3E86A" w14:textId="77777777" w:rsidR="002A61A4" w:rsidRPr="00583041" w:rsidRDefault="002A61A4" w:rsidP="002A61A4">
      <w:r w:rsidRPr="00583041">
        <w:t xml:space="preserve">Вместе с тем, на его взгляд, инициирование данного вопроса может говорить о том, что число граждан, использующих пенсионные средства для погашения кредитов (особенно </w:t>
      </w:r>
      <w:r w:rsidRPr="00583041">
        <w:lastRenderedPageBreak/>
        <w:t>ежемесячных выплат), заметно выросло. По оценкам эксперта, государство старается частично перекрыть каналы оттока средств из ЕНПФ, исключив возможность погашения процентов по ипотеке за счёт целевых выплат.</w:t>
      </w:r>
    </w:p>
    <w:p w14:paraId="1087F73D" w14:textId="77777777" w:rsidR="002A61A4" w:rsidRPr="00583041" w:rsidRDefault="002A61A4" w:rsidP="002A61A4">
      <w:r w:rsidRPr="00583041">
        <w:t>атерналистский подход</w:t>
      </w:r>
    </w:p>
    <w:p w14:paraId="4B2492A3" w14:textId="77777777" w:rsidR="002A61A4" w:rsidRPr="00583041" w:rsidRDefault="002A61A4" w:rsidP="002A61A4">
      <w:r w:rsidRPr="00583041">
        <w:t>Экономист Марат Каирленов считает, что все, кто мог воспользоваться пенсионными излишками, в основном сделали это в первые годы программы. Тогда объёмы измерялись триллионами, сейчас речь идёт о гораздо меньших суммах.</w:t>
      </w:r>
    </w:p>
    <w:p w14:paraId="551A48E3" w14:textId="52635861" w:rsidR="002A61A4" w:rsidRPr="00583041" w:rsidRDefault="00410897" w:rsidP="002A61A4">
      <w:r>
        <w:t>«</w:t>
      </w:r>
      <w:r w:rsidR="002A61A4" w:rsidRPr="00583041">
        <w:t>Многие уже частично или полностью погасили кредиты. В 2024–2025 годах эта возможность актуальна для десятков тысяч граждан, максимум около 100 тысяч с относительно высокими доходами</w:t>
      </w:r>
      <w:r>
        <w:t>»</w:t>
      </w:r>
      <w:r w:rsidR="002A61A4" w:rsidRPr="00583041">
        <w:t>.</w:t>
      </w:r>
    </w:p>
    <w:p w14:paraId="6C6B05DA" w14:textId="77777777" w:rsidR="002A61A4" w:rsidRPr="00583041" w:rsidRDefault="002A61A4" w:rsidP="002A61A4">
      <w:r w:rsidRPr="00583041">
        <w:t>По его оценкам, предлагаемая мера затронет очень узкий круг, около 0,5% экономически активного населения. А среди них лишь единицы, по словам спикера, действительно находятся в сложном финансовом положении. В масштабах страны это крайне небольшой сегмент.</w:t>
      </w:r>
    </w:p>
    <w:p w14:paraId="60CC70C8" w14:textId="77777777" w:rsidR="002A61A4" w:rsidRPr="00583041" w:rsidRDefault="002A61A4" w:rsidP="002A61A4">
      <w:r w:rsidRPr="00583041">
        <w:t>Эксперт считает инициативу шагом в правильном направлении.</w:t>
      </w:r>
    </w:p>
    <w:p w14:paraId="1E0F9AC6" w14:textId="46BE0513" w:rsidR="002A61A4" w:rsidRPr="00583041" w:rsidRDefault="00410897" w:rsidP="002A61A4">
      <w:r>
        <w:t>«</w:t>
      </w:r>
      <w:r w:rsidR="002A61A4" w:rsidRPr="00583041">
        <w:t>Пенсионные излишки логичнее направлять на погашение основного долга, а не процентов или пеней. Это снижает долговую нагрузку. Но влияние решения ограничено и касается очень небольшого числа людей</w:t>
      </w:r>
      <w:r>
        <w:t>»</w:t>
      </w:r>
      <w:r w:rsidR="002A61A4" w:rsidRPr="00583041">
        <w:t>, – считает он.</w:t>
      </w:r>
    </w:p>
    <w:p w14:paraId="57B169E8" w14:textId="6B9CC10E" w:rsidR="002A61A4" w:rsidRPr="00583041" w:rsidRDefault="002A61A4" w:rsidP="002A61A4">
      <w:r w:rsidRPr="00583041">
        <w:t xml:space="preserve">При этом, по словам экономиста, у каждого заёмщика своя история взаимоотношений с банком: </w:t>
      </w:r>
      <w:r w:rsidR="00410897">
        <w:t>«</w:t>
      </w:r>
      <w:r w:rsidRPr="00583041">
        <w:t>Где-то есть просрочки или пени, где-то ведутся переговоры об изменении условий. Поэтому нельзя всех стричь под одну гребёнку: финансовые обстоятельства у людей очень разные</w:t>
      </w:r>
      <w:r w:rsidR="00410897">
        <w:t>»</w:t>
      </w:r>
      <w:r w:rsidRPr="00583041">
        <w:t>.</w:t>
      </w:r>
    </w:p>
    <w:p w14:paraId="4C38CA2A" w14:textId="77777777" w:rsidR="002A61A4" w:rsidRPr="00583041" w:rsidRDefault="002A61A4" w:rsidP="002A61A4">
      <w:r w:rsidRPr="00583041">
        <w:t>Экономист не видит связи инициативы с попыткой сократить отток денег из ЕНПФ: средства всё равно изымаются, неважно, на медуслуги или на ипотеку.</w:t>
      </w:r>
    </w:p>
    <w:p w14:paraId="39B081C7" w14:textId="7EFDFEA5" w:rsidR="002A61A4" w:rsidRPr="00583041" w:rsidRDefault="00410897" w:rsidP="002A61A4">
      <w:r>
        <w:t>«</w:t>
      </w:r>
      <w:r w:rsidR="002A61A4" w:rsidRPr="00583041">
        <w:t>Важнее другое: если банк сохраняет прежний срок, месячный платёж может и не снизиться. Вмешиваться в этот выбор государству не стоит: человек сам должен решать, что ему выгоднее</w:t>
      </w:r>
      <w:r>
        <w:t>»</w:t>
      </w:r>
      <w:r w:rsidR="002A61A4" w:rsidRPr="00583041">
        <w:t>, – сказал он.</w:t>
      </w:r>
    </w:p>
    <w:p w14:paraId="436F84F0" w14:textId="77777777" w:rsidR="002A61A4" w:rsidRPr="00583041" w:rsidRDefault="002A61A4" w:rsidP="002A61A4">
      <w:r w:rsidRPr="00583041">
        <w:t>Но даже если допустить, что цель меры – снизить отток денег из пенсионной системы, делать это нужно через повышение доходности ЕНПФ, а не за счёт ограничения способов использования средств, считает он.</w:t>
      </w:r>
    </w:p>
    <w:p w14:paraId="284BB644" w14:textId="77777777" w:rsidR="002A61A4" w:rsidRPr="00583041" w:rsidRDefault="002A61A4" w:rsidP="002A61A4">
      <w:r w:rsidRPr="00583041">
        <w:t>Каирленов обращает внимание на то, что в Казахстане нередко преобладает патерналистский подход.</w:t>
      </w:r>
    </w:p>
    <w:p w14:paraId="7B9C28B0" w14:textId="01FD0CE9" w:rsidR="002A61A4" w:rsidRPr="00583041" w:rsidRDefault="00410897" w:rsidP="002A61A4">
      <w:r>
        <w:t>«</w:t>
      </w:r>
      <w:r w:rsidR="002A61A4" w:rsidRPr="00583041">
        <w:t>Будто граждане ничего не понимают, и за них нужно всё решать сверху. Но ипотечному кредитованию уже четверть века. Люди успели набраться опыта, взяв и погасив не один кредит. Да, проблемы бывают. Пример тому – финансовые пирамиды, но в целом уровень грамотности вполне разумный</w:t>
      </w:r>
      <w:r>
        <w:t>»</w:t>
      </w:r>
      <w:r w:rsidR="002A61A4" w:rsidRPr="00583041">
        <w:t>, – возмущён эксперт.</w:t>
      </w:r>
    </w:p>
    <w:p w14:paraId="30D1EDE9" w14:textId="77777777" w:rsidR="002A61A4" w:rsidRPr="00583041" w:rsidRDefault="002A61A4" w:rsidP="002A61A4">
      <w:r w:rsidRPr="00583041">
        <w:t>Спикер привёл аргументы в пользу высокого уровня финансовой активности населения.</w:t>
      </w:r>
    </w:p>
    <w:p w14:paraId="00A0D4CC" w14:textId="0A42C31D" w:rsidR="002A61A4" w:rsidRPr="00583041" w:rsidRDefault="00410897" w:rsidP="002A61A4">
      <w:r>
        <w:t>«</w:t>
      </w:r>
      <w:r w:rsidR="002A61A4" w:rsidRPr="00583041">
        <w:t>В стране открыто почти 4,7 млн брокерских счетов. Даже если учесть по полтора счёта на человека, это около 3 млн инвесторов, то есть примерно четверть экономически активного населения. За пять лет их число выросло в 30 раз. Люди активно принимают финансовые решения и уже неплохо ориентируются на рынках</w:t>
      </w:r>
      <w:r>
        <w:t>»</w:t>
      </w:r>
      <w:r w:rsidR="002A61A4" w:rsidRPr="00583041">
        <w:t>, – считает он.</w:t>
      </w:r>
    </w:p>
    <w:p w14:paraId="35103EB9" w14:textId="4EEFF1AE" w:rsidR="002A61A4" w:rsidRPr="00583041" w:rsidRDefault="002A61A4" w:rsidP="002A61A4">
      <w:r w:rsidRPr="00583041">
        <w:lastRenderedPageBreak/>
        <w:t xml:space="preserve">По его словам, считать граждан неспособными самостоятельно распоряжаться пенсионными средствами неправильно. Каирленов убеждён, что сама концепция использования пенсионных излишков верная: </w:t>
      </w:r>
      <w:r w:rsidR="00410897">
        <w:t>«</w:t>
      </w:r>
      <w:r w:rsidRPr="00583041">
        <w:t>Это личные деньги граждан. И когда людям дали выбор, многие сразу вывели средства, тем самым показав своё отношение к доходности пенсионных активов</w:t>
      </w:r>
      <w:r w:rsidR="00410897">
        <w:t>»</w:t>
      </w:r>
      <w:r w:rsidRPr="00583041">
        <w:t>.</w:t>
      </w:r>
    </w:p>
    <w:p w14:paraId="4B4303EB" w14:textId="416E12E3" w:rsidR="002A61A4" w:rsidRPr="00583041" w:rsidRDefault="002A61A4" w:rsidP="002A61A4">
      <w:r w:rsidRPr="00583041">
        <w:t xml:space="preserve">Вместе с тем, по его мнению, программу можно было реализовать эффективнее. </w:t>
      </w:r>
      <w:r w:rsidR="00410897">
        <w:t>«</w:t>
      </w:r>
      <w:r w:rsidRPr="00583041">
        <w:t>Изначально обсуждались варианты, при которых часть средств могла направляться в ценные бумаги по определённым критериям. Это помогло бы избежать перегрева рынка недвижимости. В этом критика абсолютно обоснованная: программу можно было структурировать грамотнее</w:t>
      </w:r>
      <w:r w:rsidR="00410897">
        <w:t>»</w:t>
      </w:r>
      <w:r w:rsidRPr="00583041">
        <w:t>, – сказал он.</w:t>
      </w:r>
    </w:p>
    <w:p w14:paraId="64FA2300" w14:textId="77777777" w:rsidR="002A61A4" w:rsidRPr="00583041" w:rsidRDefault="002A61A4" w:rsidP="002A61A4">
      <w:r w:rsidRPr="00583041">
        <w:t>Как инициатива скажется на льготных ипотечниках</w:t>
      </w:r>
    </w:p>
    <w:p w14:paraId="6B1DAA3D" w14:textId="77777777" w:rsidR="002A61A4" w:rsidRPr="00583041" w:rsidRDefault="002A61A4" w:rsidP="002A61A4">
      <w:r w:rsidRPr="00583041">
        <w:t>Ограничение использования пенсионных излишков для уплаты процентов может особенно коснуться участников льготных ипотечных программ. Именно они чаще всего используют пенсионные выплаты как способ удерживать платежи на приемлемом уровне, особенно в первые годы кредита, когда доля процентов максимальна.</w:t>
      </w:r>
    </w:p>
    <w:p w14:paraId="6C18CDEF" w14:textId="77777777" w:rsidR="002A61A4" w:rsidRPr="00583041" w:rsidRDefault="002A61A4" w:rsidP="002A61A4">
      <w:r w:rsidRPr="00583041">
        <w:t>Директор филиала Ipoteka Group Бану Бейсенбаева отмечает, что в Казахстане действует несколько программ, ориентированных на разные категории граждан, от молодых семей и женщин до социально уязвимых групп. Но на практике реальными бенефициарами остаются работающие семьи среднего класса с официальным доходом. Самозанятые, малообеспеченные и те, у кого нет накоплений, по-прежнему остаются в стороне.</w:t>
      </w:r>
    </w:p>
    <w:p w14:paraId="0EA139B2" w14:textId="55758554" w:rsidR="002A61A4" w:rsidRPr="00583041" w:rsidRDefault="00410897" w:rsidP="002A61A4">
      <w:r>
        <w:t>«</w:t>
      </w:r>
      <w:r w:rsidR="002A61A4" w:rsidRPr="00583041">
        <w:t>Льготная ипотека действительно оживила рынок. Но она не решила главную проблему – доступность жилья. Цены растут быстрее доходов, и для многих ипотека остаётся неподъёмной</w:t>
      </w:r>
      <w:r>
        <w:t>»</w:t>
      </w:r>
      <w:r w:rsidR="002A61A4" w:rsidRPr="00583041">
        <w:t xml:space="preserve">, – считает спикер. </w:t>
      </w:r>
    </w:p>
    <w:p w14:paraId="5A2F1C7B" w14:textId="77777777" w:rsidR="002A61A4" w:rsidRPr="00583041" w:rsidRDefault="002A61A4" w:rsidP="002A61A4">
      <w:r w:rsidRPr="00583041">
        <w:t>Если пенсионные средства перестанут использоваться для покрытия процентов, именно эти категории с минимальным запасом прочности окажутся в зоне риска. Потеря работы, болезнь или рождение ребёнка способны быстро привести к просрочке. К тому же, по словам спикера, закон позволяет банку изъять квартиру даже при уже выплаченных 70–80% стоимости.</w:t>
      </w:r>
    </w:p>
    <w:p w14:paraId="5C648B13" w14:textId="45FA5CE8" w:rsidR="002A61A4" w:rsidRPr="00583041" w:rsidRDefault="002A61A4" w:rsidP="002A61A4">
      <w:r w:rsidRPr="00583041">
        <w:t xml:space="preserve">Она считает, что льготные программы стимулируют строительный сектор, но не обеспечивают равный доступ к жилью: </w:t>
      </w:r>
      <w:r w:rsidR="00410897">
        <w:t>«</w:t>
      </w:r>
      <w:r w:rsidRPr="00583041">
        <w:t>Пока доходы растут медленнее цен, ипотека остаётся антикризисным инструментом для рынка, а не социальной поддержкой</w:t>
      </w:r>
      <w:r w:rsidR="00410897">
        <w:t>»</w:t>
      </w:r>
      <w:r w:rsidRPr="00583041">
        <w:t>.</w:t>
      </w:r>
    </w:p>
    <w:p w14:paraId="1838436D" w14:textId="77777777" w:rsidR="002A61A4" w:rsidRPr="00583041" w:rsidRDefault="002A61A4" w:rsidP="002A61A4">
      <w:r w:rsidRPr="00583041">
        <w:t>При этом низкая ставка для заёмщика компенсируется комиссиями, страхованием, ограничениями гибкости, скрытыми расходами, отражающимися в ГЭСВ. Чтобы ипотека стала по-настоящему социальной мерой, эксперт предлагает:</w:t>
      </w:r>
    </w:p>
    <w:p w14:paraId="417F792D" w14:textId="77777777" w:rsidR="002A61A4" w:rsidRPr="00583041" w:rsidRDefault="002A61A4" w:rsidP="002A61A4">
      <w:r w:rsidRPr="00583041">
        <w:t>оказать адресную поддержку тем, кому сложнее всего купить жильё;</w:t>
      </w:r>
    </w:p>
    <w:p w14:paraId="52587F40" w14:textId="77777777" w:rsidR="002A61A4" w:rsidRPr="00583041" w:rsidRDefault="002A61A4" w:rsidP="002A61A4">
      <w:r w:rsidRPr="00583041">
        <w:t>субсидировать первоначальный взнос;</w:t>
      </w:r>
    </w:p>
    <w:p w14:paraId="2816942A" w14:textId="77777777" w:rsidR="002A61A4" w:rsidRPr="00583041" w:rsidRDefault="002A61A4" w:rsidP="002A61A4">
      <w:r w:rsidRPr="00583041">
        <w:t>дать возможность покупки вторичного жилья из жилищного фонда в регионах;</w:t>
      </w:r>
    </w:p>
    <w:p w14:paraId="053EE7E7" w14:textId="77777777" w:rsidR="002A61A4" w:rsidRPr="00583041" w:rsidRDefault="002A61A4" w:rsidP="002A61A4">
      <w:r w:rsidRPr="00583041">
        <w:t>контролировать цены, чтобы выгода от льгот не уходила застройщикам.</w:t>
      </w:r>
    </w:p>
    <w:p w14:paraId="595337D2" w14:textId="77777777" w:rsidR="002A61A4" w:rsidRPr="00583041" w:rsidRDefault="002A61A4" w:rsidP="002A61A4">
      <w:r w:rsidRPr="00583041">
        <w:t xml:space="preserve">Вместе с тем эксперт отметила, что рынок начинает искать другие пути к жилью, например аренда с правом выкупа, программы trade-in для обмена старой квартиры на новую с доплатой, а также длительные рассрочки от застройщиков на срок до 10–15 лет. </w:t>
      </w:r>
      <w:r w:rsidRPr="00583041">
        <w:lastRenderedPageBreak/>
        <w:t>Эти инструменты дают людям дополнительный выбор, хотя пока и не могут полностью заменить ипотеку.</w:t>
      </w:r>
    </w:p>
    <w:p w14:paraId="68916840" w14:textId="77777777" w:rsidR="002A61A4" w:rsidRPr="00583041" w:rsidRDefault="002A61A4" w:rsidP="002A61A4">
      <w:r w:rsidRPr="00583041">
        <w:t>Ипотечный рынок Казахстана переживает переходный и нестабильный этап. Повышение базовой ставки до 18% сделало кредиты дороже, поэтому банки сокращают выдачу ипотеки, адаптируясь к новым рискам. Власти временно отказались от снижения предельной эффективной ставки, чтобы не допустить резкого сжатия рынка. На фоне высокой стоимости кредитов спрос уменьшается, заёмщики стали осторожнее. Государственные программы остаются главным источником доступного жилья, но требования к участникам ужесточаются, чтобы ограничить спекулятивный спрос. Одновременно усиливается роль Отбасы банка, тогда как коммерческие банки занимают более выжидательную позицию.</w:t>
      </w:r>
    </w:p>
    <w:p w14:paraId="2D594DD8" w14:textId="77777777" w:rsidR="002A61A4" w:rsidRPr="00583041" w:rsidRDefault="002A61A4" w:rsidP="002A61A4">
      <w:r w:rsidRPr="00583041">
        <w:t>Все эти изменения показывают стремление государства снизить риски перегрева и сделать льготную поддержку более адресной, даже если это приводит к временной потере доступности ипотеки для части казахстанцев.</w:t>
      </w:r>
    </w:p>
    <w:p w14:paraId="6EFA3360" w14:textId="736862B2" w:rsidR="00111D7C" w:rsidRPr="00583041" w:rsidRDefault="002A61A4" w:rsidP="002A61A4">
      <w:hyperlink r:id="rId68" w:history="1">
        <w:r w:rsidRPr="00583041">
          <w:rPr>
            <w:rStyle w:val="a3"/>
          </w:rPr>
          <w:t>https://informburo.kz/stati/zapret-na-pensionnye-vyplaty-po-procentam-kogo-iz-kazaxstancev-mogut-ostavit-bez-zilia</w:t>
        </w:r>
      </w:hyperlink>
    </w:p>
    <w:p w14:paraId="210D1938" w14:textId="77777777" w:rsidR="002A61A4" w:rsidRPr="00583041" w:rsidRDefault="002A61A4" w:rsidP="002A61A4"/>
    <w:p w14:paraId="0F91D1CE" w14:textId="77777777" w:rsidR="00111D7C" w:rsidRDefault="00111D7C" w:rsidP="00111D7C">
      <w:pPr>
        <w:pStyle w:val="10"/>
      </w:pPr>
      <w:bookmarkStart w:id="222" w:name="_Toc99271715"/>
      <w:bookmarkStart w:id="223" w:name="_Toc99318660"/>
      <w:bookmarkStart w:id="224" w:name="_Toc165991080"/>
      <w:bookmarkStart w:id="225" w:name="_Toc214345593"/>
      <w:r w:rsidRPr="00583041">
        <w:t>Новости пенсионной отрасли стран дальнего зарубежья</w:t>
      </w:r>
      <w:bookmarkEnd w:id="222"/>
      <w:bookmarkEnd w:id="223"/>
      <w:bookmarkEnd w:id="224"/>
      <w:bookmarkEnd w:id="225"/>
    </w:p>
    <w:p w14:paraId="7994CD37" w14:textId="498C3CDE" w:rsidR="00DD47FE" w:rsidRDefault="00DD47FE" w:rsidP="00DD47FE">
      <w:pPr>
        <w:pStyle w:val="2"/>
      </w:pPr>
      <w:bookmarkStart w:id="226" w:name="_Toc214345594"/>
      <w:r>
        <w:t>RTVi, 17.11.2025</w:t>
      </w:r>
      <w:r w:rsidRPr="00DD47FE">
        <w:t xml:space="preserve">, </w:t>
      </w:r>
      <w:r>
        <w:t>Не хотят кормить пенсионеров: канцлер Мерц столкнулся с бунтом</w:t>
      </w:r>
      <w:bookmarkEnd w:id="226"/>
    </w:p>
    <w:p w14:paraId="7CC2A9F0" w14:textId="77777777" w:rsidR="00DD47FE" w:rsidRDefault="00DD47FE" w:rsidP="00DD47FE">
      <w:pPr>
        <w:pStyle w:val="3"/>
      </w:pPr>
      <w:bookmarkStart w:id="227" w:name="_Toc214345595"/>
      <w:r>
        <w:t>Правящей коалиции Германии во главе с канцлером Фридрихом Мерцем предстоит сдать экзамен на прочность. Все дело в проекте пенсионной реформы, которую правящий блок ХДС/ХСС согласовал с младшими партнерами - социал-демократами. Однако неожиданно Мерц столкнулся с протестом - причем в собственных рядах. Заблокировать законопроект пригрозило молодежное крыло христианских демократов - Junge Union (JU). Если это случится, то нынешнее правительство, созданное по итогам досрочных февральских выборов, рискует не дожить до 2029 года. Подробности - в материале RTVI.</w:t>
      </w:r>
      <w:bookmarkEnd w:id="227"/>
    </w:p>
    <w:p w14:paraId="52FE4AB5" w14:textId="77777777" w:rsidR="00DD47FE" w:rsidRDefault="00DD47FE" w:rsidP="00DD47FE">
      <w:r>
        <w:t>Последние новости из Берлина: министр по делам пожилых людей и молодежи Карин Прин (ХДС) предложила отложить голосование по спорному закону и продолжить его обсуждение. Тем самым она надеется «разрешить конфликт поколений», передает Die Zeit.</w:t>
      </w:r>
    </w:p>
    <w:p w14:paraId="0084D89A" w14:textId="77777777" w:rsidR="00DD47FE" w:rsidRDefault="00DD47FE" w:rsidP="00DD47FE">
      <w:r>
        <w:t>Впрочем, конфликт этот не только поколенческий, но и вполне политический: в то время как христианским демократам удалось найти компромисс с социал-демократами, в роли фрондёров внезапно выступили JU — молодежное крыло внутри самой ХДС. В парламентской фракции ХДС/ХСС от них заседают 18 депутатов, и они грозят заблокировать документ в нынешнем виде.</w:t>
      </w:r>
    </w:p>
    <w:p w14:paraId="03762D11" w14:textId="77777777" w:rsidR="00DD47FE" w:rsidRDefault="00DD47FE" w:rsidP="00DD47FE">
      <w:r>
        <w:t>«Если их голосов не хватит для вотума в бундестаге, коалиция потеряет большинство», - признает издание.</w:t>
      </w:r>
    </w:p>
    <w:p w14:paraId="67ABA397" w14:textId="77777777" w:rsidR="00DD47FE" w:rsidRDefault="00DD47FE" w:rsidP="00DD47FE">
      <w:r>
        <w:lastRenderedPageBreak/>
        <w:t>Таким образом, правительство Фридриха Мерца рискует столкнуться с той же проблемой, что и до этого правительство Олафа Шольца - его коалиция «светофора» распалась осенью 2024 года из-за споров о бюджетной и экономической политике.</w:t>
      </w:r>
    </w:p>
    <w:p w14:paraId="3EAFC8F6" w14:textId="77777777" w:rsidR="00DD47FE" w:rsidRDefault="00DD47FE" w:rsidP="00DD47FE">
      <w:r>
        <w:t>А недавно экс-канцлер признал, что разногласия из-за финансирования Украины оказались тогда тогда ключевыми.</w:t>
      </w:r>
    </w:p>
    <w:p w14:paraId="78BD5337" w14:textId="77777777" w:rsidR="00DD47FE" w:rsidRDefault="00DD47FE" w:rsidP="00DD47FE">
      <w:r>
        <w:t>Нынешний спор разворачивается вокруг того, какой должны быть пенсия у немецких граждан после 2031 года. До этого периода действует так называемая «стоп-линия» (Haltelinie), предусмотренная коалиционным соглашением. Она гарантирует, что средняя пенсия должна составлять не менее 48% от средней заработной платы работника - после вычета взносов на социальное обеспечение, но до уплаты налогов.</w:t>
      </w:r>
    </w:p>
    <w:p w14:paraId="122E5A9F" w14:textId="77777777" w:rsidR="00DD47FE" w:rsidRDefault="00DD47FE" w:rsidP="00DD47FE">
      <w:r>
        <w:t>Для достижения этой цели из федерального бюджета в пенсионные фонды будут выделяться дополнительные миллиарды евро. С 2032 года правительство должно вернуться к расчетам по старой схеме, которая приведет к откату пенсий на 1-2%.</w:t>
      </w:r>
    </w:p>
    <w:p w14:paraId="17573FFC" w14:textId="77777777" w:rsidR="00DD47FE" w:rsidRDefault="00DD47FE" w:rsidP="00DD47FE">
      <w:r>
        <w:t>Канцлер Мерц согласился сохранить государственные гарантии и после этого периода. По подсчетам экспертов, это потребовало бы дополнительных расходов почти в 120 млрд с 2032-го по 2040 год.</w:t>
      </w:r>
    </w:p>
    <w:p w14:paraId="093E5F32" w14:textId="77777777" w:rsidR="00DD47FE" w:rsidRDefault="00DD47FE" w:rsidP="00DD47FE">
      <w:r>
        <w:t>Более молодое поколение (а членам JU как раз c 14-ти до 35 лет) считает, что государство взваливает на них дополнительное бремя, не найдя более эффективного способа, как гарантировать стабильные выплаты пенсионерам в стране с неизбежно стареющим населением. При этом поднимать пенсионный возраст в Германии не планируют.</w:t>
      </w:r>
    </w:p>
    <w:p w14:paraId="38D6C0EE" w14:textId="77777777" w:rsidR="00DD47FE" w:rsidRDefault="00DD47FE" w:rsidP="00DD47FE">
      <w:r>
        <w:t>Укор старшим христианским демократам от молодых состоит в том, будто те пошли на поводу у Социал-демократической партии Германии, хотя обычно в соглашательстве с консерваторами и безыдейности обвиняют как раз СДПГ.</w:t>
      </w:r>
    </w:p>
    <w:p w14:paraId="21B4340B" w14:textId="77777777" w:rsidR="00DD47FE" w:rsidRDefault="00DD47FE" w:rsidP="00DD47FE">
      <w:r>
        <w:t>«Влиятельные лица в немецкой политике, очевидно, привыкли к тому, что с молодыми можно делать всё, что угодно, не рискуя сопротивлением. &lt;…&gt; Неужели терпение молодых закончилось?» - задается вопросом в редакционной колонке Spiegel online.</w:t>
      </w:r>
    </w:p>
    <w:p w14:paraId="193D4BB6" w14:textId="77777777" w:rsidR="00DD47FE" w:rsidRDefault="00DD47FE" w:rsidP="00DD47FE">
      <w:r>
        <w:t>Ранее в правящей коалиции ФРГ спорили по поводу возвращения военного призыва, но в итоге договорились обойтись пока без него.</w:t>
      </w:r>
    </w:p>
    <w:p w14:paraId="5F8E440E" w14:textId="77777777" w:rsidR="00DD47FE" w:rsidRDefault="00DD47FE" w:rsidP="00DD47FE">
      <w:r>
        <w:t>Между тем если бы выборы в бундестаг состоялись в минувшее воскресенье, то крайне правая «Альтернатива для Германии» стала бы одной из двух сильнейших политических сил - наравне с правящим блоком ХДС/ХСС. И те, и те получили бы по 25%. Об этом сообщает Sьddeutsche Zeitung со ссылкой на данные опроса Infratest dimap.</w:t>
      </w:r>
    </w:p>
    <w:p w14:paraId="6FD5BD1A" w14:textId="77777777" w:rsidR="00DD47FE" w:rsidRDefault="00DD47FE" w:rsidP="00DD47FE">
      <w:r>
        <w:t>С середины сентября позиции АдГ колеблются примерно на уровне ХДС/ХСС, а то и немного опережают блок Мерца. В первую неделю ноября, по данным Infratest dimap, ХДС/ХСС на один процентный пункт опережал «Альтернативу» (27% против 26%), в то время как опрос Forschungsgruppe Wahlen давал по 26% обеим партиям.</w:t>
      </w:r>
    </w:p>
    <w:p w14:paraId="75C47D7C" w14:textId="77777777" w:rsidR="00DD47FE" w:rsidRDefault="00DD47FE" w:rsidP="00DD47FE">
      <w:r>
        <w:t>По сравнению с результатами февральских выборов у СДПГ, которая и так показала свой худший результат с момента основания ФРГ, дела стали еще хуже - партия набрала чуть менее 15%. Зелёные в ноябре немного прибавили и сейчас выдают около 12%.</w:t>
      </w:r>
    </w:p>
    <w:p w14:paraId="0E0F0598" w14:textId="77777777" w:rsidR="00DD47FE" w:rsidRDefault="00DD47FE" w:rsidP="00DD47FE">
      <w:r>
        <w:t xml:space="preserve">«Восходящими звёздами» SZ называет Левую партию - она улучшила показатели на несколько процентных пунктов, превысив 11% и сократив отставание от Зелёных. АдГ </w:t>
      </w:r>
      <w:r>
        <w:lastRenderedPageBreak/>
        <w:t>по-прежнему демонстрирует наибольший рост по сравнению с прошлыми выборами (плюс 3-7%).</w:t>
      </w:r>
    </w:p>
    <w:p w14:paraId="71566252" w14:textId="77777777" w:rsidR="00DD47FE" w:rsidRDefault="00DD47FE" w:rsidP="00DD47FE">
      <w:r>
        <w:t>Крайне левая партия «Союз Сары Вагенкнехт» (на предстоящем декабрьском съезде она решила переименоваться в «Союз за социальную справедливость и экономический разум») чуть не дотягивает до 5-процентного барьера. А у либералов (Свободной демократической партии) пока и вовсе нет шансов пройти в бундестаг.  &lt;/…&gt;</w:t>
      </w:r>
    </w:p>
    <w:p w14:paraId="578AE25A" w14:textId="40789809" w:rsidR="00DD47FE" w:rsidRPr="00DD47FE" w:rsidRDefault="00DD47FE" w:rsidP="00DD47FE">
      <w:hyperlink r:id="rId69" w:history="1">
        <w:r w:rsidRPr="002C47DA">
          <w:rPr>
            <w:rStyle w:val="a3"/>
          </w:rPr>
          <w:t>https://rtvi.com/obyasnyaem/ne-hotyat-kormit-pensionerov-kanczler-mercz-stolknulsya-s-buntom/</w:t>
        </w:r>
      </w:hyperlink>
      <w:r>
        <w:t xml:space="preserve"> </w:t>
      </w:r>
    </w:p>
    <w:p w14:paraId="53800747" w14:textId="77777777" w:rsidR="002A61A4" w:rsidRPr="00583041" w:rsidRDefault="002A61A4" w:rsidP="002A61A4">
      <w:pPr>
        <w:pStyle w:val="2"/>
      </w:pPr>
      <w:bookmarkStart w:id="228" w:name="_Toc214345596"/>
      <w:r w:rsidRPr="00583041">
        <w:t>Реальное время, 17.11.2025, Популярность Фридриха Мерца падает из-за пенсионной реформы и конфликтов в коалиции</w:t>
      </w:r>
      <w:bookmarkEnd w:id="228"/>
    </w:p>
    <w:p w14:paraId="71A4197D" w14:textId="77777777" w:rsidR="002A61A4" w:rsidRPr="00583041" w:rsidRDefault="002A61A4" w:rsidP="00F17669">
      <w:pPr>
        <w:pStyle w:val="3"/>
      </w:pPr>
      <w:bookmarkStart w:id="229" w:name="_Toc214345597"/>
      <w:r w:rsidRPr="00583041">
        <w:t>Популярность Фридриха Мерца существенно упала из-за внутренних разногласий в коалиции и противостояния пенсионной реформе. Стоимость реформы оценивается в 120 миллиардов евро, и это вызывает протесты в обществе.</w:t>
      </w:r>
      <w:bookmarkEnd w:id="229"/>
    </w:p>
    <w:p w14:paraId="3F72C36D" w14:textId="77777777" w:rsidR="002A61A4" w:rsidRPr="00583041" w:rsidRDefault="002A61A4" w:rsidP="002A61A4">
      <w:r w:rsidRPr="00583041">
        <w:t>По информации Bloomberg, лишь 16% граждан Германии готовы проголосовать за Фридриха Мерца на предстоящих выборах. Причина — невыполнение многих его ключевых обещаний, в том числе по стабилизации экономики и обновлению инфраструктуры. Даже в рядах консервативной организации Junge Union наблюдается сопротивление пенсионной реформе. Представитель организации Йоханнес Винкель на съезде в Русте заявил:</w:t>
      </w:r>
    </w:p>
    <w:p w14:paraId="30BFFF8B" w14:textId="6E4B31A2" w:rsidR="002A61A4" w:rsidRPr="00583041" w:rsidRDefault="00410897" w:rsidP="002A61A4">
      <w:r>
        <w:t>«</w:t>
      </w:r>
      <w:r w:rsidR="002A61A4" w:rsidRPr="00583041">
        <w:t>Этот пенсионный пакет, приводящий к дополнительным расходам в 120 млрд евро сверх согласованного, не должен быть реализован ни при каких обстоятельствах</w:t>
      </w:r>
      <w:r>
        <w:t>»</w:t>
      </w:r>
      <w:r w:rsidR="002A61A4" w:rsidRPr="00583041">
        <w:t>.</w:t>
      </w:r>
    </w:p>
    <w:p w14:paraId="50BB5442" w14:textId="77777777" w:rsidR="002A61A4" w:rsidRPr="00583041" w:rsidRDefault="002A61A4" w:rsidP="002A61A4">
      <w:r w:rsidRPr="00583041">
        <w:t>Фридрих Мерц признал опасения молодежи, но подчеркнул необходимость учитывать интересы пожилых людей и сохранять электоральный баланс. В то же время министр финансов и заместитель канцлера Ларс Клингбайль из Социал-демократической партии не намерен идти на уступки и обещает провести закон через Бундестаг в неизменном виде.</w:t>
      </w:r>
    </w:p>
    <w:p w14:paraId="3D9C3CDF" w14:textId="77777777" w:rsidR="002A61A4" w:rsidRPr="00583041" w:rsidRDefault="002A61A4" w:rsidP="002A61A4">
      <w:r w:rsidRPr="00583041">
        <w:t>Сейчас коалиция Мерца имеет преимущество всего в 12 голосов в парламенте. Восемнадцать молодых консерваторов заявили о намерении заблокировать законопроект. По данным агентства, провал реформы может привести к выходу социал-демократов из правительства и распаду коалиции. Кроме того, не выполнены обещания Мерца по прекращению массовой миграции, модернизации армии и ускорению экономического роста. Прогноз роста экономики Германии на следующий год снижен ниже 1%.</w:t>
      </w:r>
    </w:p>
    <w:p w14:paraId="033ED013" w14:textId="4B8B1793" w:rsidR="002A61A4" w:rsidRPr="00583041" w:rsidRDefault="002A61A4" w:rsidP="002A61A4">
      <w:hyperlink r:id="rId70" w:history="1">
        <w:r w:rsidRPr="00583041">
          <w:rPr>
            <w:rStyle w:val="a3"/>
          </w:rPr>
          <w:t>https://realnoevremya.ru/news/367735-snizhenie-podderzhki-fridriha-merca-v-germanii</w:t>
        </w:r>
      </w:hyperlink>
      <w:r w:rsidRPr="00583041">
        <w:t xml:space="preserve"> </w:t>
      </w:r>
    </w:p>
    <w:p w14:paraId="6FCF02E9" w14:textId="77777777" w:rsidR="005B5806" w:rsidRPr="00583041" w:rsidRDefault="005B5806" w:rsidP="005B5806">
      <w:pPr>
        <w:pStyle w:val="2"/>
      </w:pPr>
      <w:bookmarkStart w:id="230" w:name="_Toc214345598"/>
      <w:bookmarkEnd w:id="159"/>
      <w:r w:rsidRPr="00583041">
        <w:lastRenderedPageBreak/>
        <w:t>Российская газета, 17.11.2025, Спасет ли Францию налог на богатых?</w:t>
      </w:r>
      <w:bookmarkEnd w:id="230"/>
    </w:p>
    <w:p w14:paraId="73AFAA17" w14:textId="57940C1E" w:rsidR="005B5806" w:rsidRPr="00583041" w:rsidRDefault="005B5806" w:rsidP="00F17669">
      <w:pPr>
        <w:pStyle w:val="3"/>
      </w:pPr>
      <w:bookmarkStart w:id="231" w:name="_Toc214345599"/>
      <w:r w:rsidRPr="00583041">
        <w:t xml:space="preserve">Появится ли во Франции налог на богатых? </w:t>
      </w:r>
      <w:r w:rsidR="00410897">
        <w:t>«</w:t>
      </w:r>
      <w:r w:rsidRPr="00583041">
        <w:t>Налог Цукмана</w:t>
      </w:r>
      <w:r w:rsidR="00410897">
        <w:t>»</w:t>
      </w:r>
      <w:r w:rsidRPr="00583041">
        <w:t>, названный по имени своего изобретателя - ежегодный двухпроцентный налог на сверхприбыль, проект которого был предложен экономистом Габриэлем Цукманом. Его приняли в Национальном собрании, однако французский Сенат его не одобрил. Тем не менее в условиях бюджетного дефицита дискуссии по поводу целесообразности введения такого налога продолжились. Левые партии считают его введение необходимым для поддержания справедливости налоговой системы, но правые и центристы утверждают, что этот налог носит конфискационный характер и лишь навредит французской экономике.</w:t>
      </w:r>
      <w:bookmarkEnd w:id="231"/>
    </w:p>
    <w:p w14:paraId="351D2187" w14:textId="2B5D75DB" w:rsidR="005B5806" w:rsidRPr="00583041" w:rsidRDefault="005B5806" w:rsidP="005B5806">
      <w:r w:rsidRPr="00583041">
        <w:t xml:space="preserve">Сам Цукман, объясняя необходимость налога, утверждал: </w:t>
      </w:r>
      <w:r w:rsidR="00410897">
        <w:t>«</w:t>
      </w:r>
      <w:r w:rsidRPr="00583041">
        <w:t>У миллиардеров эффективные налоговые ставки в два раза ниже, чем у среднего француза, с учетом всех обязательных отчислений: 26 процентов против 52</w:t>
      </w:r>
      <w:r w:rsidR="00410897">
        <w:t>»</w:t>
      </w:r>
      <w:r w:rsidRPr="00583041">
        <w:t>. Для того, чтобы преодолеть этот разрыв, экономист предложил обложить налогом сверхбогатых, состояние которых превышает 100 млн евро - это около 1800 семей во Франции, или 0,01% населения.</w:t>
      </w:r>
    </w:p>
    <w:p w14:paraId="399C048C" w14:textId="26CC210A" w:rsidR="005B5806" w:rsidRPr="00583041" w:rsidRDefault="005B5806" w:rsidP="005B5806">
      <w:r w:rsidRPr="00583041">
        <w:t xml:space="preserve">Противники налога считают, что в оценках Цукмана не учитываются не облагаемые налогами социальные пособия, предназначенные представителям менее обеспеченных слоев общества, которые значительно снижают уровень налогообложения для бедных. Например, французский экономист Жиль Раво объяснил, что 40 процентов среди самых бедных французов получают чистую выгоду от социальных пособий. По словам вице-президента Объединения французских предпринимателей (MEDEF) Фабрис ле Саше, </w:t>
      </w:r>
      <w:r w:rsidR="00410897">
        <w:t>«</w:t>
      </w:r>
      <w:r w:rsidRPr="00583041">
        <w:t>это те, кто не платят: ни подоходного налога, ни налога на недвижимость, ни единого фиксированного налога и получают помощь</w:t>
      </w:r>
      <w:r w:rsidR="00410897">
        <w:t>»</w:t>
      </w:r>
      <w:r w:rsidRPr="00583041">
        <w:t>.</w:t>
      </w:r>
    </w:p>
    <w:p w14:paraId="316733CB" w14:textId="6AE4B796" w:rsidR="005B5806" w:rsidRPr="00583041" w:rsidRDefault="005B5806" w:rsidP="005B5806">
      <w:r w:rsidRPr="00583041">
        <w:t xml:space="preserve">В статье, опубликованной газетой Le Monde, семь нобелевских лауреатов по экономике, включая Джозефа Стиглица, высказались в защиту налога Цукмана: </w:t>
      </w:r>
      <w:r w:rsidR="00410897">
        <w:t>«</w:t>
      </w:r>
      <w:r w:rsidRPr="00583041">
        <w:t>С налогом на сверхбогатых Франция сможет указать путь всему остальному миру</w:t>
      </w:r>
      <w:r w:rsidR="00410897">
        <w:t>»</w:t>
      </w:r>
      <w:r w:rsidRPr="00583041">
        <w:t xml:space="preserve">. Они заявили, что благодаря налоговой оптимизации </w:t>
      </w:r>
      <w:r w:rsidR="00410897">
        <w:t>«</w:t>
      </w:r>
      <w:r w:rsidRPr="00583041">
        <w:t>эффективные налоговые ставки у миллиардеров ниже, чем у среднего налогоплательщика</w:t>
      </w:r>
      <w:r w:rsidR="00410897">
        <w:t>»</w:t>
      </w:r>
      <w:r w:rsidRPr="00583041">
        <w:t>: самая обеспеченная прослойка планеты отдает налоговым службам от 0 до 0,6% от своего состояния. То есть даже если официальные ставки на налог могут быть высокими, реальный процент от общего богатства, уплачиваемый в виде налогов, остается низким. Это ведет к социальному расслоению и подрывает принцип справедливости в налогообложении.</w:t>
      </w:r>
    </w:p>
    <w:p w14:paraId="5F3AD0C8" w14:textId="6FF5D7C1" w:rsidR="005B5806" w:rsidRPr="00583041" w:rsidRDefault="005B5806" w:rsidP="005B5806">
      <w:r w:rsidRPr="00583041">
        <w:t xml:space="preserve">Надо учитывать, что доход миллиардеров оценивается не величиной заработной платы, а их капиталом, то есть совокупной стоимостью имущества и активов. Так, Цукман заявляет, что именно в бизнес-активах заключается 90 процентов состояния миллиардеров. Поэтому ключевая особенность </w:t>
      </w:r>
      <w:r w:rsidR="00410897">
        <w:t>«</w:t>
      </w:r>
      <w:r w:rsidRPr="00583041">
        <w:t>налога Цукмана</w:t>
      </w:r>
      <w:r w:rsidR="00410897">
        <w:t>»</w:t>
      </w:r>
      <w:r w:rsidRPr="00583041">
        <w:t xml:space="preserve"> - его направленность не только на имущество и сбережения, но и на производительный капитал, то есть на крупные пакеты акций и доли в бизнесе. Предполагается налогообложение рыночной стоимости акций, а не дохода от финансовых операций с ними (их покупки, продажи или вывода денег в виде дивидендов). По мысли Цукмана, профессиональные активы необходимо обложить налогом, так как богатство может оказаться замороженным внутри корпоративных структур, избегая контакта с налоговой системой. Тем не менее, </w:t>
      </w:r>
      <w:r w:rsidRPr="00583041">
        <w:lastRenderedPageBreak/>
        <w:t>именно этот момент и стал главным спорным пунктом в дискуссии вокруг проекта налога.</w:t>
      </w:r>
    </w:p>
    <w:p w14:paraId="6E6860EB" w14:textId="77777777" w:rsidR="005B5806" w:rsidRPr="00583041" w:rsidRDefault="005B5806" w:rsidP="005B5806">
      <w:r w:rsidRPr="00583041">
        <w:t>Критики концепции Цукмана обращают внимание на то, что за счет дохода от акций, прямых инвестиций и венчурного капитала финансируются инновации, расширяются компании, создаются новые рабочие места, а в долгосрочной перспективе растет производительность экономики.</w:t>
      </w:r>
    </w:p>
    <w:p w14:paraId="355B1686" w14:textId="77777777" w:rsidR="005B5806" w:rsidRPr="00583041" w:rsidRDefault="005B5806" w:rsidP="005B5806">
      <w:r w:rsidRPr="00583041">
        <w:t>Обычно владельцы капитала не пассивны, когда повышают налоги. Они могут перевести инвестиции в активы с более низким налогообложением, найти новые схемы для их сокрытия или поменять страну налогового резидентства. Молодые предприниматели с большой вероятностью предпочтут уехать в страны с более гибкой фискальной системой. В результате в государстве уменьшится количество капитала, подлежащего налогообложению.</w:t>
      </w:r>
    </w:p>
    <w:p w14:paraId="027BF5F7" w14:textId="306B3203" w:rsidR="005B5806" w:rsidRPr="00583041" w:rsidRDefault="005B5806" w:rsidP="005B5806">
      <w:r w:rsidRPr="00583041">
        <w:t xml:space="preserve">Если сторонники </w:t>
      </w:r>
      <w:r w:rsidR="00410897">
        <w:t>«</w:t>
      </w:r>
      <w:r w:rsidRPr="00583041">
        <w:t>налога Цукмана</w:t>
      </w:r>
      <w:r w:rsidR="00410897">
        <w:t>»</w:t>
      </w:r>
      <w:r w:rsidRPr="00583041">
        <w:t xml:space="preserve"> делают акцент на том, что средний отток капитала будет незначительным, то его противники утверждают, что даже небольшая утечка капитала может резко снизить налоговую выручку. Цукман утверждает, что налог в размере 2 процентов на состояния миллиардеров может ежегодно добавлять в казну Франции до 20 млрд евро, хотя многие эксперты предполагают, что это преувеличенная оценка. И рассчитывать стоит лишь на 5 млрд евро, которые не могут </w:t>
      </w:r>
      <w:r w:rsidR="00410897">
        <w:t>«</w:t>
      </w:r>
      <w:r w:rsidRPr="00583041">
        <w:t>стать центральной опорой для сокращения бюджетного дефицита во Франции</w:t>
      </w:r>
      <w:r w:rsidR="00410897">
        <w:t>»</w:t>
      </w:r>
      <w:r w:rsidRPr="00583041">
        <w:t>.</w:t>
      </w:r>
    </w:p>
    <w:p w14:paraId="6897ABB1" w14:textId="6EA5823F" w:rsidR="005B5806" w:rsidRPr="00583041" w:rsidRDefault="005B5806" w:rsidP="005B5806">
      <w:r w:rsidRPr="00583041">
        <w:t xml:space="preserve">К 31 декабря во Франции должны принять государственный бюджет на 2026 год. Хотя 31 октября депутаты Национального собрания отклонили налог на богатых, дискуссия вокруг резонансного законопроекта не утихла. </w:t>
      </w:r>
      <w:r w:rsidR="00410897">
        <w:t>«</w:t>
      </w:r>
      <w:r w:rsidRPr="00583041">
        <w:t>Эта тема станет одной из важнейших на президентских выборах 2027 года</w:t>
      </w:r>
      <w:r w:rsidR="00410897">
        <w:t>»</w:t>
      </w:r>
      <w:r w:rsidRPr="00583041">
        <w:t>, - считает Габриэль Цукман.</w:t>
      </w:r>
    </w:p>
    <w:p w14:paraId="682A7CE9" w14:textId="0206A478" w:rsidR="00CA32BC" w:rsidRPr="00583041" w:rsidRDefault="005B5806" w:rsidP="005B5806">
      <w:hyperlink r:id="rId71" w:history="1">
        <w:r w:rsidRPr="00583041">
          <w:rPr>
            <w:rStyle w:val="a3"/>
          </w:rPr>
          <w:t>https://rg.ru/2025/11/17/vo-francii-sporiat-pomozhet-li-nalog-na-bogatyh-sokratit-biudzhetnyj-deficit.html</w:t>
        </w:r>
      </w:hyperlink>
    </w:p>
    <w:p w14:paraId="2327BE6D" w14:textId="77777777" w:rsidR="002E2746" w:rsidRPr="00583041" w:rsidRDefault="002E2746" w:rsidP="002E2746">
      <w:pPr>
        <w:pStyle w:val="2"/>
      </w:pPr>
      <w:bookmarkStart w:id="232" w:name="_Toc214345600"/>
      <w:r w:rsidRPr="00583041">
        <w:t>Otkrito.lv, 17.11.2025, В Эстонии решили поднять пенсионный возраст выше всех в странах Балтии. В Латвии об этом тоже думают</w:t>
      </w:r>
      <w:bookmarkEnd w:id="232"/>
    </w:p>
    <w:p w14:paraId="46C12507" w14:textId="77777777" w:rsidR="002E2746" w:rsidRPr="00583041" w:rsidRDefault="002E2746" w:rsidP="00F17669">
      <w:pPr>
        <w:pStyle w:val="3"/>
      </w:pPr>
      <w:bookmarkStart w:id="233" w:name="_Toc214345601"/>
      <w:r w:rsidRPr="00583041">
        <w:t>Министерство социальных дел Эстонии направило на межведомственное согласование проект постановления, согласно которому в 2028 году выйти на пенсию по возрасту можно будет в 65 лет и 3 месяца.</w:t>
      </w:r>
      <w:bookmarkEnd w:id="233"/>
    </w:p>
    <w:p w14:paraId="7AB657AE" w14:textId="77777777" w:rsidR="002E2746" w:rsidRPr="00583041" w:rsidRDefault="002E2746" w:rsidP="002E2746">
      <w:r w:rsidRPr="00583041">
        <w:t>Сейчас пенсионный возраст в Эстонии составляет 64 года и 9 месяцев, а в 2027 году он должен вырасти до 65 лет и 1 месяца.</w:t>
      </w:r>
    </w:p>
    <w:p w14:paraId="404E9BC2" w14:textId="77777777" w:rsidR="002E2746" w:rsidRPr="00583041" w:rsidRDefault="002E2746" w:rsidP="002E2746">
      <w:r w:rsidRPr="00583041">
        <w:t>Начиная с 2027 года в Эстонии будет действовать новая, утвержденная еще в 2018 году система, по которой пенсионный возраст устанавливается для каждого календарного года отдельно. То есть возможность выхода на пенсию больше не зависит от года рождения, а определяется исключительно возрастом человека в конкретный год.</w:t>
      </w:r>
    </w:p>
    <w:p w14:paraId="22BA2A89" w14:textId="77777777" w:rsidR="002E2746" w:rsidRPr="00583041" w:rsidRDefault="002E2746" w:rsidP="002E2746">
      <w:r w:rsidRPr="00583041">
        <w:t>Пенсионный возраст зависит от ожидаемой продолжительности жизни 65-летних людей и рассчитывается как средний показатель за пять лет. Например, пенсионный возраст на 2028 год определен на основе средней ожидаемой продолжительности жизни за 2020-2024 годы. Новые принципы и формула расчета были закреплены в законе о государственном пенсионном страховании и приняты Рийгикогу в 2018 году.</w:t>
      </w:r>
    </w:p>
    <w:p w14:paraId="5AFE8111" w14:textId="77777777" w:rsidR="002E2746" w:rsidRPr="00583041" w:rsidRDefault="002E2746" w:rsidP="002E2746">
      <w:r w:rsidRPr="00583041">
        <w:lastRenderedPageBreak/>
        <w:t xml:space="preserve">С 1 января 2026 года пенсионный возраст в Литве составит 65 лет для мужчин и женщин. </w:t>
      </w:r>
    </w:p>
    <w:p w14:paraId="70AA44F6" w14:textId="77777777" w:rsidR="002E2746" w:rsidRPr="00583041" w:rsidRDefault="002E2746" w:rsidP="002E2746">
      <w:r w:rsidRPr="00583041">
        <w:t>В Латвии возраст выхода на пенсию составляет с 1 января 2025 года 65 лет. Официально планов его повышения пока нет. Но голоса в пользу такого шага звучат все чаще.</w:t>
      </w:r>
    </w:p>
    <w:p w14:paraId="4F247EC3" w14:textId="77777777" w:rsidR="002E2746" w:rsidRPr="00583041" w:rsidRDefault="002E2746" w:rsidP="002E2746">
      <w:r w:rsidRPr="00583041">
        <w:t xml:space="preserve">Так, Otkrito.lv недавно приводил мнение профессора Хенрийса Калькиса. Он отмечает, что продолжительность жизни растёт, общество стареет, и вопрос повышения пенсионного возраста становится всё более неизбежным — не только в Латвии, но и во всём западном мире. </w:t>
      </w:r>
    </w:p>
    <w:p w14:paraId="11F196D3" w14:textId="06D39E5E" w:rsidR="002A61A4" w:rsidRDefault="002E2746" w:rsidP="002E2746">
      <w:pPr>
        <w:rPr>
          <w:rStyle w:val="a3"/>
        </w:rPr>
      </w:pPr>
      <w:hyperlink r:id="rId72" w:history="1">
        <w:r w:rsidRPr="00583041">
          <w:rPr>
            <w:rStyle w:val="a3"/>
          </w:rPr>
          <w:t>https://rus.jauns.lv/article/novosti/682811-v-estonii-resili-podniat-pensionnyi-vozrast-vyse-vsex-v-stranax-baltii-v-latvii-ob-etom-toze-dumaiut</w:t>
        </w:r>
      </w:hyperlink>
    </w:p>
    <w:p w14:paraId="2471560A" w14:textId="2913F205" w:rsidR="00567719" w:rsidRDefault="00567719" w:rsidP="00567719">
      <w:pPr>
        <w:pStyle w:val="2"/>
      </w:pPr>
      <w:bookmarkStart w:id="234" w:name="_Toc214345602"/>
      <w:r>
        <w:rPr>
          <w:lang w:val="en-US"/>
        </w:rPr>
        <w:t>Gorod</w:t>
      </w:r>
      <w:r w:rsidRPr="00567719">
        <w:t>.</w:t>
      </w:r>
      <w:r>
        <w:rPr>
          <w:lang w:val="en-US"/>
        </w:rPr>
        <w:t>lv</w:t>
      </w:r>
      <w:r w:rsidRPr="00567719">
        <w:t>, 18.11.2025, Министр благосостояния высказался о возможном повышении пенсионного возраста в Латвии</w:t>
      </w:r>
      <w:bookmarkEnd w:id="234"/>
    </w:p>
    <w:p w14:paraId="2AD30CEB" w14:textId="77777777" w:rsidR="00567719" w:rsidRDefault="00567719" w:rsidP="00567719">
      <w:pPr>
        <w:pStyle w:val="3"/>
      </w:pPr>
      <w:bookmarkStart w:id="235" w:name="_Toc214345603"/>
      <w:r>
        <w:t>В середине 2000-х годов пенсионный возраст в Латвии составлял 62,5 года, сейчас — 65 лет, но до недавнего времени планировалось, что к 2027/2028 году пенсионный возраст может составить 67 лет. «Nra.lv TV» спросил министра благосостояния Рейниса Узулниекса (СЗК) о том, актуальны ли эти планы.</w:t>
      </w:r>
      <w:bookmarkEnd w:id="235"/>
    </w:p>
    <w:p w14:paraId="714DD8DB" w14:textId="3A8A5E9D" w:rsidR="00567719" w:rsidRDefault="00567719" w:rsidP="00567719">
      <w:r>
        <w:t>Министр благосостояния ответил, что ему сложно что-либо сказать об этих планах. Он знает лишь, что Дания хочет ввести выход на пенсию с 70 лет с 2030-х годов.</w:t>
      </w:r>
    </w:p>
    <w:p w14:paraId="0B48362F" w14:textId="52854B42" w:rsidR="00567719" w:rsidRDefault="00567719" w:rsidP="00567719">
      <w:r>
        <w:t>«В Латвии только что закончилось трёхмесячное повышение пенсионного возраста до 65 лет для обоих полов – как мужчин, так и женщин, и даже господин Вольскис, являющийся очень хорошим аналитиком, ранее заявил, что оптимально выходить на пенсию в 65 лет. И пока я министр благосостояния, я не буду повышать пенсионный возраст, потому что, к сожалению, Латвия занимает последнее место в Европе по количеству прожитых здоровых лет. Это значит, что 65 лет – оптимальный возраст выхода на пенсию», – сказал Р. Узулниекс.</w:t>
      </w:r>
    </w:p>
    <w:p w14:paraId="00C12911" w14:textId="04BB7494" w:rsidR="00567719" w:rsidRDefault="00567719" w:rsidP="00567719">
      <w:hyperlink r:id="rId73" w:history="1">
        <w:r w:rsidRPr="00F242B0">
          <w:rPr>
            <w:rStyle w:val="a3"/>
          </w:rPr>
          <w:t>https://www.gorod.lv/novosti/361790-ministr-blagosostoyaniya-vyskazalsya-o-vozmozhnom-povyshenii-pensionnogo-vozrasta-v-latvii</w:t>
        </w:r>
      </w:hyperlink>
      <w:r>
        <w:t xml:space="preserve"> </w:t>
      </w:r>
    </w:p>
    <w:p w14:paraId="4C7B92AE" w14:textId="10B75955" w:rsidR="00234155" w:rsidRDefault="00F54B7A" w:rsidP="00F54B7A">
      <w:pPr>
        <w:pStyle w:val="2"/>
      </w:pPr>
      <w:bookmarkStart w:id="236" w:name="_Toc214345604"/>
      <w:r>
        <w:rPr>
          <w:lang w:val="en-US"/>
        </w:rPr>
        <w:t>Vietnam</w:t>
      </w:r>
      <w:r w:rsidRPr="00F54B7A">
        <w:t>.</w:t>
      </w:r>
      <w:r>
        <w:rPr>
          <w:lang w:val="en-US"/>
        </w:rPr>
        <w:t>vn</w:t>
      </w:r>
      <w:r w:rsidRPr="00F54B7A">
        <w:t>, 17.11.2025, Пенсии помогают пожилым людям «облегчить бремя»</w:t>
      </w:r>
      <w:bookmarkEnd w:id="236"/>
    </w:p>
    <w:p w14:paraId="19C8262B" w14:textId="77777777" w:rsidR="00F54B7A" w:rsidRDefault="00F54B7A" w:rsidP="00F54B7A">
      <w:pPr>
        <w:pStyle w:val="3"/>
      </w:pPr>
      <w:bookmarkStart w:id="237" w:name="_Toc214345605"/>
      <w:r>
        <w:t>Пенсионное обеспечение является одним из столпов социального страхования (СС), гарантирующих работникам ежемесячные пенсии после выхода на пенсию. Благодаря двум видам обязательного и добровольного СС, работники имеют множество возможностей для участия в программе, чтобы получать практические и долгосрочные преимущества.</w:t>
      </w:r>
      <w:bookmarkEnd w:id="237"/>
    </w:p>
    <w:p w14:paraId="4D6C15D9" w14:textId="626B081B" w:rsidR="00F54B7A" w:rsidRDefault="00F54B7A" w:rsidP="00F54B7A">
      <w:r>
        <w:t xml:space="preserve">Хотя в этом году ему почти 70 лет, господин Хюинь Ван Хунг (округ Туихоа) всё ещё вынужден неустанно кататься на велосипеде, чтобы перевозить пассажиров по улицам Туихоа. Господин Хунг поделился: «Я занимаюсь этой работой уже более 40 лет. В молодости я мечтал только о том, чтобы мои дети получили полноценное образование, поэтому не думал о том, чтобы заботиться о своей старости. Сейчас моё здоровье </w:t>
      </w:r>
      <w:r>
        <w:lastRenderedPageBreak/>
        <w:t>подорвано, я езжу на машине реже, чем раньше, и каждый день зарабатываю всего больше 100 000 донгов на расходы. Когда я болею, мне приходится терпеть».</w:t>
      </w:r>
    </w:p>
    <w:p w14:paraId="75AE69C4" w14:textId="7DC3FA6C" w:rsidR="00F54B7A" w:rsidRDefault="00F54B7A" w:rsidP="00F54B7A">
      <w:r>
        <w:t>История г-на Хунга не редкость. Тот факт, что пожилым людям приходится бороться за выживание, влияет не только на них самих, но и на общество в целом. Им приходится много работать и часто сталкиваться с проблемами со здоровьем, когда они не могут отдохнуть и наслаждаться жизнью. В социальном плане такая ситуация усиливает неравенство и разрыв между богатыми и бедными. Те, кто не получает пенсии, часто оказываются в неблагополучной и уязвимой группе. Более того, когда пожилым приходится зарабатывать на жизнь, увеличивается нагрузка на систему здравоохранения и социального обеспечения, поскольку они подвержены болезням или несчастным случаям на производстве и нуждаются в большем уходе.</w:t>
      </w:r>
    </w:p>
    <w:p w14:paraId="42722D6C" w14:textId="08AA0665" w:rsidR="00F54B7A" w:rsidRDefault="00F54B7A" w:rsidP="00F54B7A">
      <w:r>
        <w:t>Для кардинального решения этой проблемы государство приняло ряд мер, стимулирующих участие людей в добровольном социальном страховании, особенно с 1 июля 2025 года, когда официально вступит в силу Закон о социальном страховании 2024 года. Закон расширяет льготы и упрощает процедуры, облегчая доступ к ним большему числу людей. Кроме того, повышение уровня субсидий для пожилых людей, не получающих пенсии, также является необходимым решением для обеспечения минимального уровня жизни и сокращения разрыва в социальном обеспечении. Однако, чтобы обеспечить себе комфортную старость, каждому человеку необходимо заранее подготовиться к этому, осознавая необходимость сбережений, долгосрочных накоплений и участия в социальном страховании сразу по достижении трудоспособного возраста.</w:t>
      </w:r>
    </w:p>
    <w:p w14:paraId="31456ED0" w14:textId="77777777" w:rsidR="00F54B7A" w:rsidRDefault="00F54B7A" w:rsidP="00F54B7A">
      <w:r>
        <w:t>Пожилые люди в районе Бинь Кьен участвуют в добровольном социальном страховании.</w:t>
      </w:r>
    </w:p>
    <w:p w14:paraId="04A5E635" w14:textId="135D9857" w:rsidR="00F54B7A" w:rsidRDefault="00F54B7A" w:rsidP="00F54B7A">
      <w:r>
        <w:t>Например, для господина Лыонг Нгок Ана из коммуны Туй Ан Нам старость больше не тягость, ведь он пожинает сладкие плоды своего решения участвовать в добровольном социальном страховании до конца жизни и получать пенсию, чтобы стабилизировать свою жизнь. Господин Ан поделился: «Раньше я более 16 лет участвовал в обязательном социальном страховании, а затем ещё 3,5 года платил взносы по добровольному социальному страхованию, чтобы достичь 20-летнего возраста. Теперь, имея ежемесячную пенсию более 2,5 миллионов донгов и доход от небольшого продуктового магазина, мы с женой можем жить, не беспокоясь о детях». Помимо пенсии, которой хватает на покрытие расходов на жизнь, господин Ан также получает карту медицинского страхования для посещения врача.</w:t>
      </w:r>
    </w:p>
    <w:p w14:paraId="3F1E09F0" w14:textId="280CEFF0" w:rsidR="00F54B7A" w:rsidRDefault="00F54B7A" w:rsidP="00F54B7A">
      <w:r>
        <w:t>По словам г-на Ле Хюй Чунга, директора компании Tuy An Social Insurance, пенсионная система является основой системы социального страхования, обеспечивая ежемесячные пенсии работникам после выхода на пенсию. Она основана на накоплении всех взносов социального страхования, выплачиваемых работниками в период их трудоспособного возраста и здоровья. Благодаря двум видам обязательного и добровольного социального страхования, у работников есть множество возможностей для участия в программе, чтобы получать практические и долгосрочные преимущества. В настоящее время компания Tuy An Social Insurance регулярно и непрерывно проводит коммуникационную работу по вопросам политики социального и медицинского страхования, используя разнообразные и насыщенные формы для повышения осведомленности и изменения поведения людей в вопросах обеспечения собственной социальной защиты.</w:t>
      </w:r>
    </w:p>
    <w:p w14:paraId="2EF2863B" w14:textId="73448E1D" w:rsidR="00F54B7A" w:rsidRDefault="00F54B7A" w:rsidP="00F54B7A">
      <w:r>
        <w:lastRenderedPageBreak/>
        <w:t>Можно сказать, что пенсионная система является основой политики социального страхования, обеспечивающей благополучие работников по достижении ими пенсионного возраста. Пенсии помогут им, выйдя на пенсию, избавиться от многих финансовых забот. С другой стороны, пенсии также являются духовной поддержкой для пожилых людей. Имея стабильный источник дохода и независимость в жизни, пожилые люди будут чувствовать себя очень спокойно, потому что не будут бояться стать обузой для своих детей, а детям не придётся много переживать, если они не смогут заботиться о своих родителях. Эта радость не приходит сама собой, она должна быть осознанной, подготовленной и сохранённой.</w:t>
      </w:r>
    </w:p>
    <w:p w14:paraId="291454C9" w14:textId="77777777" w:rsidR="00F54B7A" w:rsidRDefault="00F54B7A" w:rsidP="00F54B7A">
      <w:r>
        <w:t>Источник: https://baodaklak.vn/chinh-sach-xa-hoi/chinh-sach-bhxh-bhyt/202511/luong-huu-giup-nguoi-gia-nhe-ganh-748008c/</w:t>
      </w:r>
    </w:p>
    <w:p w14:paraId="1C435583" w14:textId="7CDAB5A6" w:rsidR="00F54B7A" w:rsidRPr="00F54B7A" w:rsidRDefault="00F54B7A" w:rsidP="00F54B7A">
      <w:hyperlink r:id="rId74" w:history="1">
        <w:r w:rsidRPr="00F242B0">
          <w:rPr>
            <w:rStyle w:val="a3"/>
          </w:rPr>
          <w:t>https://www.vietnam.vn/ru/luong-huu-giup-nguoi-gia-nhe-ganh</w:t>
        </w:r>
      </w:hyperlink>
      <w:r w:rsidRPr="00F54B7A">
        <w:t xml:space="preserve"> </w:t>
      </w:r>
    </w:p>
    <w:sectPr w:rsidR="00F54B7A" w:rsidRPr="00F54B7A" w:rsidSect="00B01BEA">
      <w:headerReference w:type="default" r:id="rId75"/>
      <w:footerReference w:type="default" r:id="rId7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DFF8" w14:textId="77777777" w:rsidR="00317341" w:rsidRDefault="00317341">
      <w:r>
        <w:separator/>
      </w:r>
    </w:p>
  </w:endnote>
  <w:endnote w:type="continuationSeparator" w:id="0">
    <w:p w14:paraId="78120DD6" w14:textId="77777777" w:rsidR="00317341" w:rsidRDefault="0031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FADDE" w14:textId="77777777" w:rsidR="00317341" w:rsidRDefault="00317341">
      <w:r>
        <w:separator/>
      </w:r>
    </w:p>
  </w:footnote>
  <w:footnote w:type="continuationSeparator" w:id="0">
    <w:p w14:paraId="42642F40" w14:textId="77777777" w:rsidR="00317341" w:rsidRDefault="00317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75"/>
    <w:rsid w:val="00026696"/>
    <w:rsid w:val="00026A5A"/>
    <w:rsid w:val="00026B66"/>
    <w:rsid w:val="00026FD0"/>
    <w:rsid w:val="00027A51"/>
    <w:rsid w:val="00027FFA"/>
    <w:rsid w:val="0003060B"/>
    <w:rsid w:val="000306B3"/>
    <w:rsid w:val="00031095"/>
    <w:rsid w:val="00031459"/>
    <w:rsid w:val="000316E1"/>
    <w:rsid w:val="00031BEF"/>
    <w:rsid w:val="000329F4"/>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304"/>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C6C"/>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6C3B"/>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583F"/>
    <w:rsid w:val="00136509"/>
    <w:rsid w:val="00136E47"/>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CB0"/>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4D8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0FB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155"/>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270"/>
    <w:rsid w:val="002A57DE"/>
    <w:rsid w:val="002A5953"/>
    <w:rsid w:val="002A5BC5"/>
    <w:rsid w:val="002A61A4"/>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07D6"/>
    <w:rsid w:val="002E13A9"/>
    <w:rsid w:val="002E2746"/>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1"/>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689"/>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0477"/>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897"/>
    <w:rsid w:val="00410AF8"/>
    <w:rsid w:val="004120A9"/>
    <w:rsid w:val="00412419"/>
    <w:rsid w:val="00412811"/>
    <w:rsid w:val="0041285B"/>
    <w:rsid w:val="004132F8"/>
    <w:rsid w:val="004135EC"/>
    <w:rsid w:val="004135EE"/>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775"/>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AE3"/>
    <w:rsid w:val="00447D67"/>
    <w:rsid w:val="004502B3"/>
    <w:rsid w:val="0045087F"/>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3A1"/>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FFF"/>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4883"/>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A91"/>
    <w:rsid w:val="005051A4"/>
    <w:rsid w:val="00505346"/>
    <w:rsid w:val="00505488"/>
    <w:rsid w:val="00505852"/>
    <w:rsid w:val="0050663B"/>
    <w:rsid w:val="00507273"/>
    <w:rsid w:val="0050781D"/>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051"/>
    <w:rsid w:val="00545926"/>
    <w:rsid w:val="00546523"/>
    <w:rsid w:val="00547976"/>
    <w:rsid w:val="00547E01"/>
    <w:rsid w:val="0055137F"/>
    <w:rsid w:val="005515FB"/>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719"/>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41"/>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5806"/>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2D84"/>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02EA"/>
    <w:rsid w:val="005E20AC"/>
    <w:rsid w:val="005E2638"/>
    <w:rsid w:val="005E311D"/>
    <w:rsid w:val="005E39B7"/>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0B4"/>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6EB"/>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73A"/>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B07"/>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0C"/>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441B"/>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80D"/>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5ABE"/>
    <w:rsid w:val="0077682B"/>
    <w:rsid w:val="00780715"/>
    <w:rsid w:val="00780A2C"/>
    <w:rsid w:val="00781056"/>
    <w:rsid w:val="00781A1A"/>
    <w:rsid w:val="00782D2F"/>
    <w:rsid w:val="0078306E"/>
    <w:rsid w:val="007840CB"/>
    <w:rsid w:val="00784873"/>
    <w:rsid w:val="00785154"/>
    <w:rsid w:val="00785530"/>
    <w:rsid w:val="00785535"/>
    <w:rsid w:val="007858EF"/>
    <w:rsid w:val="00785C80"/>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3E77"/>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5DF5"/>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42C"/>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E51"/>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5C4"/>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93D"/>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6C0"/>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5F20"/>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B5A"/>
    <w:rsid w:val="00B55D29"/>
    <w:rsid w:val="00B56462"/>
    <w:rsid w:val="00B567F8"/>
    <w:rsid w:val="00B575F9"/>
    <w:rsid w:val="00B57687"/>
    <w:rsid w:val="00B57ACA"/>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7BE"/>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4694"/>
    <w:rsid w:val="00BB52BA"/>
    <w:rsid w:val="00BB5559"/>
    <w:rsid w:val="00BB61AD"/>
    <w:rsid w:val="00BB625E"/>
    <w:rsid w:val="00BB66FF"/>
    <w:rsid w:val="00BB7082"/>
    <w:rsid w:val="00BB71D3"/>
    <w:rsid w:val="00BB7908"/>
    <w:rsid w:val="00BC0D8B"/>
    <w:rsid w:val="00BC150C"/>
    <w:rsid w:val="00BC153D"/>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140"/>
    <w:rsid w:val="00C52332"/>
    <w:rsid w:val="00C526CD"/>
    <w:rsid w:val="00C52938"/>
    <w:rsid w:val="00C52A92"/>
    <w:rsid w:val="00C52DED"/>
    <w:rsid w:val="00C52EC1"/>
    <w:rsid w:val="00C531E3"/>
    <w:rsid w:val="00C53CB2"/>
    <w:rsid w:val="00C5473B"/>
    <w:rsid w:val="00C54995"/>
    <w:rsid w:val="00C55022"/>
    <w:rsid w:val="00C55A03"/>
    <w:rsid w:val="00C56923"/>
    <w:rsid w:val="00C56E66"/>
    <w:rsid w:val="00C570C8"/>
    <w:rsid w:val="00C5729B"/>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A0D"/>
    <w:rsid w:val="00CC1EEA"/>
    <w:rsid w:val="00CC1FEB"/>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04B6"/>
    <w:rsid w:val="00D011C4"/>
    <w:rsid w:val="00D01ABA"/>
    <w:rsid w:val="00D01BE9"/>
    <w:rsid w:val="00D01D3E"/>
    <w:rsid w:val="00D0244B"/>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3A0E"/>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3C9"/>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44B"/>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7FE"/>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3A33"/>
    <w:rsid w:val="00E041BB"/>
    <w:rsid w:val="00E04DFD"/>
    <w:rsid w:val="00E04EBE"/>
    <w:rsid w:val="00E06ADC"/>
    <w:rsid w:val="00E06FDB"/>
    <w:rsid w:val="00E100E6"/>
    <w:rsid w:val="00E10D13"/>
    <w:rsid w:val="00E112E3"/>
    <w:rsid w:val="00E11CA9"/>
    <w:rsid w:val="00E11FA7"/>
    <w:rsid w:val="00E11FCD"/>
    <w:rsid w:val="00E1249B"/>
    <w:rsid w:val="00E12D97"/>
    <w:rsid w:val="00E13267"/>
    <w:rsid w:val="00E1399C"/>
    <w:rsid w:val="00E1422B"/>
    <w:rsid w:val="00E14277"/>
    <w:rsid w:val="00E14363"/>
    <w:rsid w:val="00E148FF"/>
    <w:rsid w:val="00E14F2A"/>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4872"/>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96510"/>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4D0E"/>
    <w:rsid w:val="00ED50A2"/>
    <w:rsid w:val="00ED5A25"/>
    <w:rsid w:val="00ED6761"/>
    <w:rsid w:val="00ED6A87"/>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6B6A"/>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669"/>
    <w:rsid w:val="00F17968"/>
    <w:rsid w:val="00F17A8B"/>
    <w:rsid w:val="00F219AA"/>
    <w:rsid w:val="00F21BB5"/>
    <w:rsid w:val="00F21BF9"/>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867"/>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B7A"/>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587"/>
    <w:rsid w:val="00F95AD0"/>
    <w:rsid w:val="00F9650E"/>
    <w:rsid w:val="00F972BB"/>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6A2"/>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62FB"/>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5B5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5701">
      <w:bodyDiv w:val="1"/>
      <w:marLeft w:val="0"/>
      <w:marRight w:val="0"/>
      <w:marTop w:val="0"/>
      <w:marBottom w:val="0"/>
      <w:divBdr>
        <w:top w:val="none" w:sz="0" w:space="0" w:color="auto"/>
        <w:left w:val="none" w:sz="0" w:space="0" w:color="auto"/>
        <w:bottom w:val="none" w:sz="0" w:space="0" w:color="auto"/>
        <w:right w:val="none" w:sz="0" w:space="0" w:color="auto"/>
      </w:divBdr>
      <w:divsChild>
        <w:div w:id="1146047543">
          <w:marLeft w:val="0"/>
          <w:marRight w:val="0"/>
          <w:marTop w:val="0"/>
          <w:marBottom w:val="0"/>
          <w:divBdr>
            <w:top w:val="none" w:sz="0" w:space="0" w:color="auto"/>
            <w:left w:val="none" w:sz="0" w:space="0" w:color="auto"/>
            <w:bottom w:val="none" w:sz="0" w:space="0" w:color="auto"/>
            <w:right w:val="none" w:sz="0" w:space="0" w:color="auto"/>
          </w:divBdr>
          <w:divsChild>
            <w:div w:id="763571949">
              <w:marLeft w:val="0"/>
              <w:marRight w:val="0"/>
              <w:marTop w:val="120"/>
              <w:marBottom w:val="0"/>
              <w:divBdr>
                <w:top w:val="none" w:sz="0" w:space="0" w:color="auto"/>
                <w:left w:val="none" w:sz="0" w:space="0" w:color="auto"/>
                <w:bottom w:val="none" w:sz="0" w:space="0" w:color="auto"/>
                <w:right w:val="none" w:sz="0" w:space="0" w:color="auto"/>
              </w:divBdr>
            </w:div>
          </w:divsChild>
        </w:div>
        <w:div w:id="2139175393">
          <w:marLeft w:val="0"/>
          <w:marRight w:val="0"/>
          <w:marTop w:val="480"/>
          <w:marBottom w:val="0"/>
          <w:divBdr>
            <w:top w:val="none" w:sz="0" w:space="0" w:color="auto"/>
            <w:left w:val="none" w:sz="0" w:space="0" w:color="auto"/>
            <w:bottom w:val="none" w:sz="0" w:space="0" w:color="auto"/>
            <w:right w:val="none" w:sz="0" w:space="0" w:color="auto"/>
          </w:divBdr>
        </w:div>
      </w:divsChild>
    </w:div>
    <w:div w:id="91098422">
      <w:bodyDiv w:val="1"/>
      <w:marLeft w:val="0"/>
      <w:marRight w:val="0"/>
      <w:marTop w:val="0"/>
      <w:marBottom w:val="0"/>
      <w:divBdr>
        <w:top w:val="none" w:sz="0" w:space="0" w:color="auto"/>
        <w:left w:val="none" w:sz="0" w:space="0" w:color="auto"/>
        <w:bottom w:val="none" w:sz="0" w:space="0" w:color="auto"/>
        <w:right w:val="none" w:sz="0" w:space="0" w:color="auto"/>
      </w:divBdr>
    </w:div>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04948903">
      <w:bodyDiv w:val="1"/>
      <w:marLeft w:val="0"/>
      <w:marRight w:val="0"/>
      <w:marTop w:val="0"/>
      <w:marBottom w:val="0"/>
      <w:divBdr>
        <w:top w:val="none" w:sz="0" w:space="0" w:color="auto"/>
        <w:left w:val="none" w:sz="0" w:space="0" w:color="auto"/>
        <w:bottom w:val="none" w:sz="0" w:space="0" w:color="auto"/>
        <w:right w:val="none" w:sz="0" w:space="0" w:color="auto"/>
      </w:divBdr>
      <w:divsChild>
        <w:div w:id="538931425">
          <w:marLeft w:val="0"/>
          <w:marRight w:val="0"/>
          <w:marTop w:val="0"/>
          <w:marBottom w:val="960"/>
          <w:divBdr>
            <w:top w:val="none" w:sz="0" w:space="0" w:color="auto"/>
            <w:left w:val="none" w:sz="0" w:space="0" w:color="auto"/>
            <w:bottom w:val="single" w:sz="6" w:space="31" w:color="A8F0E0"/>
            <w:right w:val="none" w:sz="0" w:space="0" w:color="auto"/>
          </w:divBdr>
          <w:divsChild>
            <w:div w:id="661473913">
              <w:marLeft w:val="2100"/>
              <w:marRight w:val="2100"/>
              <w:marTop w:val="0"/>
              <w:marBottom w:val="0"/>
              <w:divBdr>
                <w:top w:val="none" w:sz="0" w:space="0" w:color="auto"/>
                <w:left w:val="none" w:sz="0" w:space="0" w:color="auto"/>
                <w:bottom w:val="none" w:sz="0" w:space="0" w:color="auto"/>
                <w:right w:val="none" w:sz="0" w:space="0" w:color="auto"/>
              </w:divBdr>
              <w:divsChild>
                <w:div w:id="2014795899">
                  <w:marLeft w:val="0"/>
                  <w:marRight w:val="0"/>
                  <w:marTop w:val="0"/>
                  <w:marBottom w:val="720"/>
                  <w:divBdr>
                    <w:top w:val="none" w:sz="0" w:space="0" w:color="auto"/>
                    <w:left w:val="none" w:sz="0" w:space="0" w:color="auto"/>
                    <w:bottom w:val="none" w:sz="0" w:space="0" w:color="auto"/>
                    <w:right w:val="none" w:sz="0" w:space="0" w:color="auto"/>
                  </w:divBdr>
                  <w:divsChild>
                    <w:div w:id="89815812">
                      <w:marLeft w:val="0"/>
                      <w:marRight w:val="0"/>
                      <w:marTop w:val="0"/>
                      <w:marBottom w:val="0"/>
                      <w:divBdr>
                        <w:top w:val="none" w:sz="0" w:space="0" w:color="auto"/>
                        <w:left w:val="none" w:sz="0" w:space="0" w:color="auto"/>
                        <w:bottom w:val="none" w:sz="0" w:space="0" w:color="auto"/>
                        <w:right w:val="none" w:sz="0" w:space="0" w:color="auto"/>
                      </w:divBdr>
                    </w:div>
                  </w:divsChild>
                </w:div>
                <w:div w:id="1214192429">
                  <w:marLeft w:val="0"/>
                  <w:marRight w:val="0"/>
                  <w:marTop w:val="0"/>
                  <w:marBottom w:val="450"/>
                  <w:divBdr>
                    <w:top w:val="none" w:sz="0" w:space="0" w:color="auto"/>
                    <w:left w:val="none" w:sz="0" w:space="0" w:color="auto"/>
                    <w:bottom w:val="none" w:sz="0" w:space="0" w:color="auto"/>
                    <w:right w:val="none" w:sz="0" w:space="0" w:color="auto"/>
                  </w:divBdr>
                  <w:divsChild>
                    <w:div w:id="39586285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721054055">
          <w:marLeft w:val="0"/>
          <w:marRight w:val="0"/>
          <w:marTop w:val="0"/>
          <w:marBottom w:val="0"/>
          <w:divBdr>
            <w:top w:val="none" w:sz="0" w:space="0" w:color="auto"/>
            <w:left w:val="none" w:sz="0" w:space="0" w:color="auto"/>
            <w:bottom w:val="none" w:sz="0" w:space="0" w:color="auto"/>
            <w:right w:val="none" w:sz="0" w:space="0" w:color="auto"/>
          </w:divBdr>
          <w:divsChild>
            <w:div w:id="1856380175">
              <w:marLeft w:val="0"/>
              <w:marRight w:val="0"/>
              <w:marTop w:val="1215"/>
              <w:marBottom w:val="0"/>
              <w:divBdr>
                <w:top w:val="none" w:sz="0" w:space="0" w:color="auto"/>
                <w:left w:val="none" w:sz="0" w:space="0" w:color="auto"/>
                <w:bottom w:val="none" w:sz="0" w:space="0" w:color="auto"/>
                <w:right w:val="none" w:sz="0" w:space="0" w:color="auto"/>
              </w:divBdr>
              <w:divsChild>
                <w:div w:id="883295702">
                  <w:marLeft w:val="2100"/>
                  <w:marRight w:val="2100"/>
                  <w:marTop w:val="0"/>
                  <w:marBottom w:val="0"/>
                  <w:divBdr>
                    <w:top w:val="none" w:sz="0" w:space="0" w:color="auto"/>
                    <w:left w:val="none" w:sz="0" w:space="0" w:color="auto"/>
                    <w:bottom w:val="none" w:sz="0" w:space="0" w:color="auto"/>
                    <w:right w:val="none" w:sz="0" w:space="0" w:color="auto"/>
                  </w:divBdr>
                  <w:divsChild>
                    <w:div w:id="2060788076">
                      <w:marLeft w:val="0"/>
                      <w:marRight w:val="0"/>
                      <w:marTop w:val="0"/>
                      <w:marBottom w:val="870"/>
                      <w:divBdr>
                        <w:top w:val="single" w:sz="6" w:space="31" w:color="EEEEEE"/>
                        <w:left w:val="none" w:sz="0" w:space="0" w:color="auto"/>
                        <w:bottom w:val="none" w:sz="0" w:space="0" w:color="auto"/>
                        <w:right w:val="none" w:sz="0" w:space="0" w:color="auto"/>
                      </w:divBdr>
                      <w:divsChild>
                        <w:div w:id="342055775">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sChild>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437063287">
      <w:bodyDiv w:val="1"/>
      <w:marLeft w:val="0"/>
      <w:marRight w:val="0"/>
      <w:marTop w:val="0"/>
      <w:marBottom w:val="0"/>
      <w:divBdr>
        <w:top w:val="none" w:sz="0" w:space="0" w:color="auto"/>
        <w:left w:val="none" w:sz="0" w:space="0" w:color="auto"/>
        <w:bottom w:val="none" w:sz="0" w:space="0" w:color="auto"/>
        <w:right w:val="none" w:sz="0" w:space="0" w:color="auto"/>
      </w:divBdr>
      <w:divsChild>
        <w:div w:id="624191663">
          <w:marLeft w:val="0"/>
          <w:marRight w:val="0"/>
          <w:marTop w:val="0"/>
          <w:marBottom w:val="0"/>
          <w:divBdr>
            <w:top w:val="none" w:sz="0" w:space="0" w:color="auto"/>
            <w:left w:val="none" w:sz="0" w:space="0" w:color="auto"/>
            <w:bottom w:val="none" w:sz="0" w:space="0" w:color="auto"/>
            <w:right w:val="none" w:sz="0" w:space="0" w:color="auto"/>
          </w:divBdr>
        </w:div>
      </w:divsChild>
    </w:div>
    <w:div w:id="611981900">
      <w:bodyDiv w:val="1"/>
      <w:marLeft w:val="0"/>
      <w:marRight w:val="0"/>
      <w:marTop w:val="0"/>
      <w:marBottom w:val="0"/>
      <w:divBdr>
        <w:top w:val="none" w:sz="0" w:space="0" w:color="auto"/>
        <w:left w:val="none" w:sz="0" w:space="0" w:color="auto"/>
        <w:bottom w:val="none" w:sz="0" w:space="0" w:color="auto"/>
        <w:right w:val="none" w:sz="0" w:space="0" w:color="auto"/>
      </w:divBdr>
      <w:divsChild>
        <w:div w:id="757560732">
          <w:marLeft w:val="0"/>
          <w:marRight w:val="0"/>
          <w:marTop w:val="0"/>
          <w:marBottom w:val="0"/>
          <w:divBdr>
            <w:top w:val="none" w:sz="0" w:space="0" w:color="auto"/>
            <w:left w:val="none" w:sz="0" w:space="0" w:color="auto"/>
            <w:bottom w:val="none" w:sz="0" w:space="0" w:color="auto"/>
            <w:right w:val="none" w:sz="0" w:space="0" w:color="auto"/>
          </w:divBdr>
          <w:divsChild>
            <w:div w:id="682973415">
              <w:marLeft w:val="0"/>
              <w:marRight w:val="240"/>
              <w:marTop w:val="0"/>
              <w:marBottom w:val="0"/>
              <w:divBdr>
                <w:top w:val="none" w:sz="0" w:space="0" w:color="auto"/>
                <w:left w:val="none" w:sz="0" w:space="0" w:color="auto"/>
                <w:bottom w:val="none" w:sz="0" w:space="0" w:color="auto"/>
                <w:right w:val="none" w:sz="0" w:space="0" w:color="auto"/>
              </w:divBdr>
              <w:divsChild>
                <w:div w:id="642273459">
                  <w:marLeft w:val="0"/>
                  <w:marRight w:val="0"/>
                  <w:marTop w:val="0"/>
                  <w:marBottom w:val="240"/>
                  <w:divBdr>
                    <w:top w:val="none" w:sz="0" w:space="0" w:color="auto"/>
                    <w:left w:val="none" w:sz="0" w:space="0" w:color="auto"/>
                    <w:bottom w:val="none" w:sz="0" w:space="0" w:color="auto"/>
                    <w:right w:val="none" w:sz="0" w:space="0" w:color="auto"/>
                  </w:divBdr>
                </w:div>
                <w:div w:id="1425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70057">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662582729">
      <w:bodyDiv w:val="1"/>
      <w:marLeft w:val="0"/>
      <w:marRight w:val="0"/>
      <w:marTop w:val="0"/>
      <w:marBottom w:val="0"/>
      <w:divBdr>
        <w:top w:val="none" w:sz="0" w:space="0" w:color="auto"/>
        <w:left w:val="none" w:sz="0" w:space="0" w:color="auto"/>
        <w:bottom w:val="none" w:sz="0" w:space="0" w:color="auto"/>
        <w:right w:val="none" w:sz="0" w:space="0" w:color="auto"/>
      </w:divBdr>
      <w:divsChild>
        <w:div w:id="245967789">
          <w:marLeft w:val="1500"/>
          <w:marRight w:val="0"/>
          <w:marTop w:val="0"/>
          <w:marBottom w:val="300"/>
          <w:divBdr>
            <w:top w:val="none" w:sz="0" w:space="0" w:color="auto"/>
            <w:left w:val="none" w:sz="0" w:space="0" w:color="auto"/>
            <w:bottom w:val="none" w:sz="0" w:space="0" w:color="auto"/>
            <w:right w:val="none" w:sz="0" w:space="0" w:color="auto"/>
          </w:divBdr>
          <w:divsChild>
            <w:div w:id="402291655">
              <w:marLeft w:val="0"/>
              <w:marRight w:val="300"/>
              <w:marTop w:val="0"/>
              <w:marBottom w:val="0"/>
              <w:divBdr>
                <w:top w:val="none" w:sz="0" w:space="0" w:color="auto"/>
                <w:left w:val="none" w:sz="0" w:space="0" w:color="auto"/>
                <w:bottom w:val="none" w:sz="0" w:space="0" w:color="auto"/>
                <w:right w:val="none" w:sz="0" w:space="0" w:color="auto"/>
              </w:divBdr>
            </w:div>
            <w:div w:id="799148950">
              <w:marLeft w:val="0"/>
              <w:marRight w:val="0"/>
              <w:marTop w:val="0"/>
              <w:marBottom w:val="0"/>
              <w:divBdr>
                <w:top w:val="none" w:sz="0" w:space="0" w:color="auto"/>
                <w:left w:val="none" w:sz="0" w:space="0" w:color="auto"/>
                <w:bottom w:val="none" w:sz="0" w:space="0" w:color="auto"/>
                <w:right w:val="none" w:sz="0" w:space="0" w:color="auto"/>
              </w:divBdr>
              <w:divsChild>
                <w:div w:id="1637298887">
                  <w:marLeft w:val="0"/>
                  <w:marRight w:val="0"/>
                  <w:marTop w:val="0"/>
                  <w:marBottom w:val="150"/>
                  <w:divBdr>
                    <w:top w:val="none" w:sz="0" w:space="0" w:color="auto"/>
                    <w:left w:val="none" w:sz="0" w:space="0" w:color="auto"/>
                    <w:bottom w:val="none" w:sz="0" w:space="0" w:color="auto"/>
                    <w:right w:val="none" w:sz="0" w:space="0" w:color="auto"/>
                  </w:divBdr>
                </w:div>
                <w:div w:id="19986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15500">
          <w:marLeft w:val="1500"/>
          <w:marRight w:val="0"/>
          <w:marTop w:val="0"/>
          <w:marBottom w:val="300"/>
          <w:divBdr>
            <w:top w:val="none" w:sz="0" w:space="0" w:color="auto"/>
            <w:left w:val="none" w:sz="0" w:space="0" w:color="auto"/>
            <w:bottom w:val="none" w:sz="0" w:space="0" w:color="auto"/>
            <w:right w:val="none" w:sz="0" w:space="0" w:color="auto"/>
          </w:divBdr>
          <w:divsChild>
            <w:div w:id="217211112">
              <w:marLeft w:val="0"/>
              <w:marRight w:val="300"/>
              <w:marTop w:val="0"/>
              <w:marBottom w:val="0"/>
              <w:divBdr>
                <w:top w:val="none" w:sz="0" w:space="0" w:color="auto"/>
                <w:left w:val="none" w:sz="0" w:space="0" w:color="auto"/>
                <w:bottom w:val="none" w:sz="0" w:space="0" w:color="auto"/>
                <w:right w:val="none" w:sz="0" w:space="0" w:color="auto"/>
              </w:divBdr>
            </w:div>
            <w:div w:id="869073628">
              <w:marLeft w:val="0"/>
              <w:marRight w:val="0"/>
              <w:marTop w:val="0"/>
              <w:marBottom w:val="0"/>
              <w:divBdr>
                <w:top w:val="none" w:sz="0" w:space="0" w:color="auto"/>
                <w:left w:val="none" w:sz="0" w:space="0" w:color="auto"/>
                <w:bottom w:val="none" w:sz="0" w:space="0" w:color="auto"/>
                <w:right w:val="none" w:sz="0" w:space="0" w:color="auto"/>
              </w:divBdr>
              <w:divsChild>
                <w:div w:id="1471748700">
                  <w:marLeft w:val="0"/>
                  <w:marRight w:val="0"/>
                  <w:marTop w:val="0"/>
                  <w:marBottom w:val="150"/>
                  <w:divBdr>
                    <w:top w:val="none" w:sz="0" w:space="0" w:color="auto"/>
                    <w:left w:val="none" w:sz="0" w:space="0" w:color="auto"/>
                    <w:bottom w:val="none" w:sz="0" w:space="0" w:color="auto"/>
                    <w:right w:val="none" w:sz="0" w:space="0" w:color="auto"/>
                  </w:divBdr>
                </w:div>
                <w:div w:id="10925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1561">
          <w:marLeft w:val="1500"/>
          <w:marRight w:val="0"/>
          <w:marTop w:val="0"/>
          <w:marBottom w:val="300"/>
          <w:divBdr>
            <w:top w:val="none" w:sz="0" w:space="0" w:color="auto"/>
            <w:left w:val="none" w:sz="0" w:space="0" w:color="auto"/>
            <w:bottom w:val="none" w:sz="0" w:space="0" w:color="auto"/>
            <w:right w:val="none" w:sz="0" w:space="0" w:color="auto"/>
          </w:divBdr>
          <w:divsChild>
            <w:div w:id="1667635897">
              <w:marLeft w:val="0"/>
              <w:marRight w:val="300"/>
              <w:marTop w:val="0"/>
              <w:marBottom w:val="0"/>
              <w:divBdr>
                <w:top w:val="none" w:sz="0" w:space="0" w:color="auto"/>
                <w:left w:val="none" w:sz="0" w:space="0" w:color="auto"/>
                <w:bottom w:val="none" w:sz="0" w:space="0" w:color="auto"/>
                <w:right w:val="none" w:sz="0" w:space="0" w:color="auto"/>
              </w:divBdr>
            </w:div>
            <w:div w:id="1699163933">
              <w:marLeft w:val="0"/>
              <w:marRight w:val="0"/>
              <w:marTop w:val="0"/>
              <w:marBottom w:val="0"/>
              <w:divBdr>
                <w:top w:val="none" w:sz="0" w:space="0" w:color="auto"/>
                <w:left w:val="none" w:sz="0" w:space="0" w:color="auto"/>
                <w:bottom w:val="none" w:sz="0" w:space="0" w:color="auto"/>
                <w:right w:val="none" w:sz="0" w:space="0" w:color="auto"/>
              </w:divBdr>
              <w:divsChild>
                <w:div w:id="1456942884">
                  <w:marLeft w:val="0"/>
                  <w:marRight w:val="0"/>
                  <w:marTop w:val="0"/>
                  <w:marBottom w:val="150"/>
                  <w:divBdr>
                    <w:top w:val="none" w:sz="0" w:space="0" w:color="auto"/>
                    <w:left w:val="none" w:sz="0" w:space="0" w:color="auto"/>
                    <w:bottom w:val="none" w:sz="0" w:space="0" w:color="auto"/>
                    <w:right w:val="none" w:sz="0" w:space="0" w:color="auto"/>
                  </w:divBdr>
                </w:div>
                <w:div w:id="9123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8994">
      <w:bodyDiv w:val="1"/>
      <w:marLeft w:val="0"/>
      <w:marRight w:val="0"/>
      <w:marTop w:val="0"/>
      <w:marBottom w:val="0"/>
      <w:divBdr>
        <w:top w:val="none" w:sz="0" w:space="0" w:color="auto"/>
        <w:left w:val="none" w:sz="0" w:space="0" w:color="auto"/>
        <w:bottom w:val="none" w:sz="0" w:space="0" w:color="auto"/>
        <w:right w:val="none" w:sz="0" w:space="0" w:color="auto"/>
      </w:divBdr>
      <w:divsChild>
        <w:div w:id="1928348733">
          <w:marLeft w:val="1500"/>
          <w:marRight w:val="0"/>
          <w:marTop w:val="0"/>
          <w:marBottom w:val="300"/>
          <w:divBdr>
            <w:top w:val="none" w:sz="0" w:space="0" w:color="auto"/>
            <w:left w:val="none" w:sz="0" w:space="0" w:color="auto"/>
            <w:bottom w:val="none" w:sz="0" w:space="0" w:color="auto"/>
            <w:right w:val="none" w:sz="0" w:space="0" w:color="auto"/>
          </w:divBdr>
          <w:divsChild>
            <w:div w:id="659240025">
              <w:marLeft w:val="0"/>
              <w:marRight w:val="300"/>
              <w:marTop w:val="0"/>
              <w:marBottom w:val="0"/>
              <w:divBdr>
                <w:top w:val="none" w:sz="0" w:space="0" w:color="auto"/>
                <w:left w:val="none" w:sz="0" w:space="0" w:color="auto"/>
                <w:bottom w:val="none" w:sz="0" w:space="0" w:color="auto"/>
                <w:right w:val="none" w:sz="0" w:space="0" w:color="auto"/>
              </w:divBdr>
            </w:div>
            <w:div w:id="1108621699">
              <w:marLeft w:val="0"/>
              <w:marRight w:val="0"/>
              <w:marTop w:val="0"/>
              <w:marBottom w:val="0"/>
              <w:divBdr>
                <w:top w:val="none" w:sz="0" w:space="0" w:color="auto"/>
                <w:left w:val="none" w:sz="0" w:space="0" w:color="auto"/>
                <w:bottom w:val="none" w:sz="0" w:space="0" w:color="auto"/>
                <w:right w:val="none" w:sz="0" w:space="0" w:color="auto"/>
              </w:divBdr>
              <w:divsChild>
                <w:div w:id="1442191077">
                  <w:marLeft w:val="0"/>
                  <w:marRight w:val="0"/>
                  <w:marTop w:val="0"/>
                  <w:marBottom w:val="150"/>
                  <w:divBdr>
                    <w:top w:val="none" w:sz="0" w:space="0" w:color="auto"/>
                    <w:left w:val="none" w:sz="0" w:space="0" w:color="auto"/>
                    <w:bottom w:val="none" w:sz="0" w:space="0" w:color="auto"/>
                    <w:right w:val="none" w:sz="0" w:space="0" w:color="auto"/>
                  </w:divBdr>
                </w:div>
                <w:div w:id="5119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134">
          <w:marLeft w:val="1500"/>
          <w:marRight w:val="0"/>
          <w:marTop w:val="0"/>
          <w:marBottom w:val="300"/>
          <w:divBdr>
            <w:top w:val="none" w:sz="0" w:space="0" w:color="auto"/>
            <w:left w:val="none" w:sz="0" w:space="0" w:color="auto"/>
            <w:bottom w:val="none" w:sz="0" w:space="0" w:color="auto"/>
            <w:right w:val="none" w:sz="0" w:space="0" w:color="auto"/>
          </w:divBdr>
          <w:divsChild>
            <w:div w:id="1241254843">
              <w:marLeft w:val="0"/>
              <w:marRight w:val="300"/>
              <w:marTop w:val="0"/>
              <w:marBottom w:val="0"/>
              <w:divBdr>
                <w:top w:val="none" w:sz="0" w:space="0" w:color="auto"/>
                <w:left w:val="none" w:sz="0" w:space="0" w:color="auto"/>
                <w:bottom w:val="none" w:sz="0" w:space="0" w:color="auto"/>
                <w:right w:val="none" w:sz="0" w:space="0" w:color="auto"/>
              </w:divBdr>
            </w:div>
            <w:div w:id="1954288374">
              <w:marLeft w:val="0"/>
              <w:marRight w:val="0"/>
              <w:marTop w:val="0"/>
              <w:marBottom w:val="0"/>
              <w:divBdr>
                <w:top w:val="none" w:sz="0" w:space="0" w:color="auto"/>
                <w:left w:val="none" w:sz="0" w:space="0" w:color="auto"/>
                <w:bottom w:val="none" w:sz="0" w:space="0" w:color="auto"/>
                <w:right w:val="none" w:sz="0" w:space="0" w:color="auto"/>
              </w:divBdr>
              <w:divsChild>
                <w:div w:id="634599569">
                  <w:marLeft w:val="0"/>
                  <w:marRight w:val="0"/>
                  <w:marTop w:val="0"/>
                  <w:marBottom w:val="150"/>
                  <w:divBdr>
                    <w:top w:val="none" w:sz="0" w:space="0" w:color="auto"/>
                    <w:left w:val="none" w:sz="0" w:space="0" w:color="auto"/>
                    <w:bottom w:val="none" w:sz="0" w:space="0" w:color="auto"/>
                    <w:right w:val="none" w:sz="0" w:space="0" w:color="auto"/>
                  </w:divBdr>
                </w:div>
                <w:div w:id="15738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61864">
          <w:marLeft w:val="1500"/>
          <w:marRight w:val="0"/>
          <w:marTop w:val="0"/>
          <w:marBottom w:val="300"/>
          <w:divBdr>
            <w:top w:val="none" w:sz="0" w:space="0" w:color="auto"/>
            <w:left w:val="none" w:sz="0" w:space="0" w:color="auto"/>
            <w:bottom w:val="none" w:sz="0" w:space="0" w:color="auto"/>
            <w:right w:val="none" w:sz="0" w:space="0" w:color="auto"/>
          </w:divBdr>
          <w:divsChild>
            <w:div w:id="1316565408">
              <w:marLeft w:val="0"/>
              <w:marRight w:val="300"/>
              <w:marTop w:val="0"/>
              <w:marBottom w:val="0"/>
              <w:divBdr>
                <w:top w:val="none" w:sz="0" w:space="0" w:color="auto"/>
                <w:left w:val="none" w:sz="0" w:space="0" w:color="auto"/>
                <w:bottom w:val="none" w:sz="0" w:space="0" w:color="auto"/>
                <w:right w:val="none" w:sz="0" w:space="0" w:color="auto"/>
              </w:divBdr>
            </w:div>
            <w:div w:id="287782666">
              <w:marLeft w:val="0"/>
              <w:marRight w:val="0"/>
              <w:marTop w:val="0"/>
              <w:marBottom w:val="0"/>
              <w:divBdr>
                <w:top w:val="none" w:sz="0" w:space="0" w:color="auto"/>
                <w:left w:val="none" w:sz="0" w:space="0" w:color="auto"/>
                <w:bottom w:val="none" w:sz="0" w:space="0" w:color="auto"/>
                <w:right w:val="none" w:sz="0" w:space="0" w:color="auto"/>
              </w:divBdr>
              <w:divsChild>
                <w:div w:id="864908038">
                  <w:marLeft w:val="0"/>
                  <w:marRight w:val="0"/>
                  <w:marTop w:val="0"/>
                  <w:marBottom w:val="150"/>
                  <w:divBdr>
                    <w:top w:val="none" w:sz="0" w:space="0" w:color="auto"/>
                    <w:left w:val="none" w:sz="0" w:space="0" w:color="auto"/>
                    <w:bottom w:val="none" w:sz="0" w:space="0" w:color="auto"/>
                    <w:right w:val="none" w:sz="0" w:space="0" w:color="auto"/>
                  </w:divBdr>
                </w:div>
                <w:div w:id="1487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995689542">
      <w:bodyDiv w:val="1"/>
      <w:marLeft w:val="0"/>
      <w:marRight w:val="0"/>
      <w:marTop w:val="0"/>
      <w:marBottom w:val="0"/>
      <w:divBdr>
        <w:top w:val="none" w:sz="0" w:space="0" w:color="auto"/>
        <w:left w:val="none" w:sz="0" w:space="0" w:color="auto"/>
        <w:bottom w:val="none" w:sz="0" w:space="0" w:color="auto"/>
        <w:right w:val="none" w:sz="0" w:space="0" w:color="auto"/>
      </w:divBdr>
    </w:div>
    <w:div w:id="1045636420">
      <w:bodyDiv w:val="1"/>
      <w:marLeft w:val="0"/>
      <w:marRight w:val="0"/>
      <w:marTop w:val="0"/>
      <w:marBottom w:val="0"/>
      <w:divBdr>
        <w:top w:val="none" w:sz="0" w:space="0" w:color="auto"/>
        <w:left w:val="none" w:sz="0" w:space="0" w:color="auto"/>
        <w:bottom w:val="none" w:sz="0" w:space="0" w:color="auto"/>
        <w:right w:val="none" w:sz="0" w:space="0" w:color="auto"/>
      </w:divBdr>
      <w:divsChild>
        <w:div w:id="1318609168">
          <w:marLeft w:val="0"/>
          <w:marRight w:val="0"/>
          <w:marTop w:val="0"/>
          <w:marBottom w:val="150"/>
          <w:divBdr>
            <w:top w:val="none" w:sz="0" w:space="0" w:color="auto"/>
            <w:left w:val="none" w:sz="0" w:space="0" w:color="auto"/>
            <w:bottom w:val="none" w:sz="0" w:space="0" w:color="auto"/>
            <w:right w:val="none" w:sz="0" w:space="0" w:color="auto"/>
          </w:divBdr>
        </w:div>
      </w:divsChild>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324746232">
      <w:bodyDiv w:val="1"/>
      <w:marLeft w:val="0"/>
      <w:marRight w:val="0"/>
      <w:marTop w:val="0"/>
      <w:marBottom w:val="0"/>
      <w:divBdr>
        <w:top w:val="none" w:sz="0" w:space="0" w:color="auto"/>
        <w:left w:val="none" w:sz="0" w:space="0" w:color="auto"/>
        <w:bottom w:val="none" w:sz="0" w:space="0" w:color="auto"/>
        <w:right w:val="none" w:sz="0" w:space="0" w:color="auto"/>
      </w:divBdr>
    </w:div>
    <w:div w:id="1334721928">
      <w:bodyDiv w:val="1"/>
      <w:marLeft w:val="0"/>
      <w:marRight w:val="0"/>
      <w:marTop w:val="0"/>
      <w:marBottom w:val="0"/>
      <w:divBdr>
        <w:top w:val="none" w:sz="0" w:space="0" w:color="auto"/>
        <w:left w:val="none" w:sz="0" w:space="0" w:color="auto"/>
        <w:bottom w:val="none" w:sz="0" w:space="0" w:color="auto"/>
        <w:right w:val="none" w:sz="0" w:space="0" w:color="auto"/>
      </w:divBdr>
    </w:div>
    <w:div w:id="1375427957">
      <w:bodyDiv w:val="1"/>
      <w:marLeft w:val="0"/>
      <w:marRight w:val="0"/>
      <w:marTop w:val="0"/>
      <w:marBottom w:val="0"/>
      <w:divBdr>
        <w:top w:val="none" w:sz="0" w:space="0" w:color="auto"/>
        <w:left w:val="none" w:sz="0" w:space="0" w:color="auto"/>
        <w:bottom w:val="none" w:sz="0" w:space="0" w:color="auto"/>
        <w:right w:val="none" w:sz="0" w:space="0" w:color="auto"/>
      </w:divBdr>
      <w:divsChild>
        <w:div w:id="678893031">
          <w:marLeft w:val="0"/>
          <w:marRight w:val="0"/>
          <w:marTop w:val="0"/>
          <w:marBottom w:val="0"/>
          <w:divBdr>
            <w:top w:val="none" w:sz="0" w:space="0" w:color="auto"/>
            <w:left w:val="none" w:sz="0" w:space="0" w:color="auto"/>
            <w:bottom w:val="none" w:sz="0" w:space="0" w:color="auto"/>
            <w:right w:val="none" w:sz="0" w:space="0" w:color="auto"/>
          </w:divBdr>
        </w:div>
        <w:div w:id="714088669">
          <w:marLeft w:val="0"/>
          <w:marRight w:val="0"/>
          <w:marTop w:val="480"/>
          <w:marBottom w:val="0"/>
          <w:divBdr>
            <w:top w:val="none" w:sz="0" w:space="0" w:color="auto"/>
            <w:left w:val="none" w:sz="0" w:space="0" w:color="auto"/>
            <w:bottom w:val="none" w:sz="0" w:space="0" w:color="auto"/>
            <w:right w:val="none" w:sz="0" w:space="0" w:color="auto"/>
          </w:divBdr>
          <w:divsChild>
            <w:div w:id="1845700098">
              <w:marLeft w:val="0"/>
              <w:marRight w:val="0"/>
              <w:marTop w:val="0"/>
              <w:marBottom w:val="0"/>
              <w:divBdr>
                <w:top w:val="none" w:sz="0" w:space="0" w:color="auto"/>
                <w:left w:val="none" w:sz="0" w:space="0" w:color="auto"/>
                <w:bottom w:val="none" w:sz="0" w:space="0" w:color="auto"/>
                <w:right w:val="none" w:sz="0" w:space="0" w:color="auto"/>
              </w:divBdr>
              <w:divsChild>
                <w:div w:id="893731684">
                  <w:marLeft w:val="0"/>
                  <w:marRight w:val="0"/>
                  <w:marTop w:val="0"/>
                  <w:marBottom w:val="0"/>
                  <w:divBdr>
                    <w:top w:val="none" w:sz="0" w:space="0" w:color="auto"/>
                    <w:left w:val="none" w:sz="0" w:space="0" w:color="auto"/>
                    <w:bottom w:val="none" w:sz="0" w:space="0" w:color="auto"/>
                    <w:right w:val="none" w:sz="0" w:space="0" w:color="auto"/>
                  </w:divBdr>
                  <w:divsChild>
                    <w:div w:id="1877962818">
                      <w:marLeft w:val="0"/>
                      <w:marRight w:val="0"/>
                      <w:marTop w:val="0"/>
                      <w:marBottom w:val="0"/>
                      <w:divBdr>
                        <w:top w:val="none" w:sz="0" w:space="0" w:color="auto"/>
                        <w:left w:val="none" w:sz="0" w:space="0" w:color="auto"/>
                        <w:bottom w:val="none" w:sz="0" w:space="0" w:color="auto"/>
                        <w:right w:val="none" w:sz="0" w:space="0" w:color="auto"/>
                      </w:divBdr>
                      <w:divsChild>
                        <w:div w:id="2038652677">
                          <w:marLeft w:val="0"/>
                          <w:marRight w:val="0"/>
                          <w:marTop w:val="0"/>
                          <w:marBottom w:val="0"/>
                          <w:divBdr>
                            <w:top w:val="none" w:sz="0" w:space="0" w:color="auto"/>
                            <w:left w:val="none" w:sz="0" w:space="0" w:color="auto"/>
                            <w:bottom w:val="none" w:sz="0" w:space="0" w:color="auto"/>
                            <w:right w:val="none" w:sz="0" w:space="0" w:color="auto"/>
                          </w:divBdr>
                          <w:divsChild>
                            <w:div w:id="467477489">
                              <w:marLeft w:val="0"/>
                              <w:marRight w:val="0"/>
                              <w:marTop w:val="0"/>
                              <w:marBottom w:val="0"/>
                              <w:divBdr>
                                <w:top w:val="none" w:sz="0" w:space="0" w:color="auto"/>
                                <w:left w:val="none" w:sz="0" w:space="0" w:color="auto"/>
                                <w:bottom w:val="none" w:sz="0" w:space="0" w:color="auto"/>
                                <w:right w:val="none" w:sz="0" w:space="0" w:color="auto"/>
                              </w:divBdr>
                              <w:divsChild>
                                <w:div w:id="231086119">
                                  <w:marLeft w:val="0"/>
                                  <w:marRight w:val="0"/>
                                  <w:marTop w:val="0"/>
                                  <w:marBottom w:val="0"/>
                                  <w:divBdr>
                                    <w:top w:val="none" w:sz="0" w:space="0" w:color="auto"/>
                                    <w:left w:val="none" w:sz="0" w:space="0" w:color="auto"/>
                                    <w:bottom w:val="none" w:sz="0" w:space="0" w:color="auto"/>
                                    <w:right w:val="none" w:sz="0" w:space="0" w:color="auto"/>
                                  </w:divBdr>
                                  <w:divsChild>
                                    <w:div w:id="1905989057">
                                      <w:marLeft w:val="0"/>
                                      <w:marRight w:val="0"/>
                                      <w:marTop w:val="0"/>
                                      <w:marBottom w:val="0"/>
                                      <w:divBdr>
                                        <w:top w:val="none" w:sz="0" w:space="0" w:color="auto"/>
                                        <w:left w:val="none" w:sz="0" w:space="0" w:color="auto"/>
                                        <w:bottom w:val="none" w:sz="0" w:space="0" w:color="auto"/>
                                        <w:right w:val="none" w:sz="0" w:space="0" w:color="auto"/>
                                      </w:divBdr>
                                      <w:divsChild>
                                        <w:div w:id="174076167">
                                          <w:marLeft w:val="0"/>
                                          <w:marRight w:val="0"/>
                                          <w:marTop w:val="0"/>
                                          <w:marBottom w:val="0"/>
                                          <w:divBdr>
                                            <w:top w:val="none" w:sz="0" w:space="0" w:color="auto"/>
                                            <w:left w:val="none" w:sz="0" w:space="0" w:color="auto"/>
                                            <w:bottom w:val="none" w:sz="0" w:space="0" w:color="auto"/>
                                            <w:right w:val="none" w:sz="0" w:space="0" w:color="auto"/>
                                          </w:divBdr>
                                          <w:divsChild>
                                            <w:div w:id="5819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563561655">
      <w:bodyDiv w:val="1"/>
      <w:marLeft w:val="0"/>
      <w:marRight w:val="0"/>
      <w:marTop w:val="0"/>
      <w:marBottom w:val="0"/>
      <w:divBdr>
        <w:top w:val="none" w:sz="0" w:space="0" w:color="auto"/>
        <w:left w:val="none" w:sz="0" w:space="0" w:color="auto"/>
        <w:bottom w:val="none" w:sz="0" w:space="0" w:color="auto"/>
        <w:right w:val="none" w:sz="0" w:space="0" w:color="auto"/>
      </w:divBdr>
      <w:divsChild>
        <w:div w:id="1383409792">
          <w:marLeft w:val="0"/>
          <w:marRight w:val="0"/>
          <w:marTop w:val="0"/>
          <w:marBottom w:val="0"/>
          <w:divBdr>
            <w:top w:val="single" w:sz="2" w:space="0" w:color="E4E4E7"/>
            <w:left w:val="single" w:sz="2" w:space="0" w:color="E4E4E7"/>
            <w:bottom w:val="single" w:sz="2" w:space="0" w:color="E4E4E7"/>
            <w:right w:val="single" w:sz="2" w:space="0" w:color="E4E4E7"/>
          </w:divBdr>
          <w:divsChild>
            <w:div w:id="369652793">
              <w:marLeft w:val="0"/>
              <w:marRight w:val="0"/>
              <w:marTop w:val="0"/>
              <w:marBottom w:val="0"/>
              <w:divBdr>
                <w:top w:val="single" w:sz="2" w:space="0" w:color="E4E4E7"/>
                <w:left w:val="single" w:sz="2" w:space="0" w:color="E4E4E7"/>
                <w:bottom w:val="single" w:sz="2" w:space="0" w:color="E4E4E7"/>
                <w:right w:val="single" w:sz="2" w:space="0" w:color="E4E4E7"/>
              </w:divBdr>
              <w:divsChild>
                <w:div w:id="1939679776">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510993840">
          <w:marLeft w:val="0"/>
          <w:marRight w:val="0"/>
          <w:marTop w:val="0"/>
          <w:marBottom w:val="0"/>
          <w:divBdr>
            <w:top w:val="single" w:sz="2" w:space="0" w:color="E4E4E7"/>
            <w:left w:val="single" w:sz="2" w:space="0" w:color="E4E4E7"/>
            <w:bottom w:val="single" w:sz="2" w:space="0" w:color="E4E4E7"/>
            <w:right w:val="single" w:sz="2" w:space="0" w:color="E4E4E7"/>
          </w:divBdr>
          <w:divsChild>
            <w:div w:id="903442774">
              <w:marLeft w:val="0"/>
              <w:marRight w:val="0"/>
              <w:marTop w:val="0"/>
              <w:marBottom w:val="0"/>
              <w:divBdr>
                <w:top w:val="single" w:sz="2" w:space="0" w:color="E4E4E7"/>
                <w:left w:val="single" w:sz="2" w:space="0" w:color="E4E4E7"/>
                <w:bottom w:val="single" w:sz="2" w:space="0" w:color="E4E4E7"/>
                <w:right w:val="single" w:sz="2" w:space="0" w:color="E4E4E7"/>
              </w:divBdr>
              <w:divsChild>
                <w:div w:id="1208687502">
                  <w:marLeft w:val="0"/>
                  <w:marRight w:val="0"/>
                  <w:marTop w:val="0"/>
                  <w:marBottom w:val="0"/>
                  <w:divBdr>
                    <w:top w:val="single" w:sz="2" w:space="0" w:color="E4E4E7"/>
                    <w:left w:val="single" w:sz="2" w:space="0" w:color="E4E4E7"/>
                    <w:bottom w:val="single" w:sz="2" w:space="0" w:color="E4E4E7"/>
                    <w:right w:val="single" w:sz="2" w:space="0" w:color="E4E4E7"/>
                  </w:divBdr>
                  <w:divsChild>
                    <w:div w:id="2098094165">
                      <w:marLeft w:val="0"/>
                      <w:marRight w:val="0"/>
                      <w:marTop w:val="0"/>
                      <w:marBottom w:val="0"/>
                      <w:divBdr>
                        <w:top w:val="single" w:sz="2" w:space="0" w:color="E4E4E7"/>
                        <w:left w:val="single" w:sz="2" w:space="0" w:color="E4E4E7"/>
                        <w:bottom w:val="single" w:sz="2" w:space="0" w:color="E4E4E7"/>
                        <w:right w:val="single" w:sz="2" w:space="0" w:color="E4E4E7"/>
                      </w:divBdr>
                      <w:divsChild>
                        <w:div w:id="229462575">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628851264">
      <w:bodyDiv w:val="1"/>
      <w:marLeft w:val="0"/>
      <w:marRight w:val="0"/>
      <w:marTop w:val="0"/>
      <w:marBottom w:val="0"/>
      <w:divBdr>
        <w:top w:val="none" w:sz="0" w:space="0" w:color="auto"/>
        <w:left w:val="none" w:sz="0" w:space="0" w:color="auto"/>
        <w:bottom w:val="none" w:sz="0" w:space="0" w:color="auto"/>
        <w:right w:val="none" w:sz="0" w:space="0" w:color="auto"/>
      </w:divBdr>
      <w:divsChild>
        <w:div w:id="746539999">
          <w:marLeft w:val="0"/>
          <w:marRight w:val="0"/>
          <w:marTop w:val="0"/>
          <w:marBottom w:val="300"/>
          <w:divBdr>
            <w:top w:val="none" w:sz="0" w:space="0" w:color="auto"/>
            <w:left w:val="none" w:sz="0" w:space="0" w:color="auto"/>
            <w:bottom w:val="none" w:sz="0" w:space="0" w:color="auto"/>
            <w:right w:val="none" w:sz="0" w:space="0" w:color="auto"/>
          </w:divBdr>
        </w:div>
        <w:div w:id="1668169637">
          <w:marLeft w:val="0"/>
          <w:marRight w:val="0"/>
          <w:marTop w:val="0"/>
          <w:marBottom w:val="150"/>
          <w:divBdr>
            <w:top w:val="none" w:sz="0" w:space="0" w:color="auto"/>
            <w:left w:val="none" w:sz="0" w:space="0" w:color="auto"/>
            <w:bottom w:val="none" w:sz="0" w:space="0" w:color="auto"/>
            <w:right w:val="none" w:sz="0" w:space="0" w:color="auto"/>
          </w:divBdr>
          <w:divsChild>
            <w:div w:id="1042100076">
              <w:marLeft w:val="0"/>
              <w:marRight w:val="0"/>
              <w:marTop w:val="0"/>
              <w:marBottom w:val="0"/>
              <w:divBdr>
                <w:top w:val="none" w:sz="0" w:space="0" w:color="auto"/>
                <w:left w:val="none" w:sz="0" w:space="0" w:color="auto"/>
                <w:bottom w:val="none" w:sz="0" w:space="0" w:color="auto"/>
                <w:right w:val="none" w:sz="0" w:space="0" w:color="auto"/>
              </w:divBdr>
              <w:divsChild>
                <w:div w:id="12351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67200">
          <w:marLeft w:val="0"/>
          <w:marRight w:val="0"/>
          <w:marTop w:val="0"/>
          <w:marBottom w:val="0"/>
          <w:divBdr>
            <w:top w:val="none" w:sz="0" w:space="0" w:color="auto"/>
            <w:left w:val="none" w:sz="0" w:space="0" w:color="auto"/>
            <w:bottom w:val="none" w:sz="0" w:space="0" w:color="auto"/>
            <w:right w:val="none" w:sz="0" w:space="0" w:color="auto"/>
          </w:divBdr>
          <w:divsChild>
            <w:div w:id="1028917905">
              <w:blockQuote w:val="1"/>
              <w:marLeft w:val="0"/>
              <w:marRight w:val="0"/>
              <w:marTop w:val="0"/>
              <w:marBottom w:val="300"/>
              <w:divBdr>
                <w:top w:val="none" w:sz="0" w:space="0" w:color="auto"/>
                <w:left w:val="single" w:sz="36" w:space="15" w:color="DDDDDD"/>
                <w:bottom w:val="none" w:sz="0" w:space="0" w:color="auto"/>
                <w:right w:val="none" w:sz="0" w:space="0" w:color="auto"/>
              </w:divBdr>
            </w:div>
          </w:divsChild>
        </w:div>
      </w:divsChild>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685552561">
      <w:bodyDiv w:val="1"/>
      <w:marLeft w:val="0"/>
      <w:marRight w:val="0"/>
      <w:marTop w:val="0"/>
      <w:marBottom w:val="0"/>
      <w:divBdr>
        <w:top w:val="none" w:sz="0" w:space="0" w:color="auto"/>
        <w:left w:val="none" w:sz="0" w:space="0" w:color="auto"/>
        <w:bottom w:val="none" w:sz="0" w:space="0" w:color="auto"/>
        <w:right w:val="none" w:sz="0" w:space="0" w:color="auto"/>
      </w:divBdr>
    </w:div>
    <w:div w:id="1781030417">
      <w:bodyDiv w:val="1"/>
      <w:marLeft w:val="0"/>
      <w:marRight w:val="0"/>
      <w:marTop w:val="0"/>
      <w:marBottom w:val="0"/>
      <w:divBdr>
        <w:top w:val="none" w:sz="0" w:space="0" w:color="auto"/>
        <w:left w:val="none" w:sz="0" w:space="0" w:color="auto"/>
        <w:bottom w:val="none" w:sz="0" w:space="0" w:color="auto"/>
        <w:right w:val="none" w:sz="0" w:space="0" w:color="auto"/>
      </w:divBdr>
      <w:divsChild>
        <w:div w:id="1161315149">
          <w:marLeft w:val="0"/>
          <w:marRight w:val="0"/>
          <w:marTop w:val="0"/>
          <w:marBottom w:val="0"/>
          <w:divBdr>
            <w:top w:val="none" w:sz="0" w:space="0" w:color="auto"/>
            <w:left w:val="none" w:sz="0" w:space="0" w:color="auto"/>
            <w:bottom w:val="none" w:sz="0" w:space="0" w:color="auto"/>
            <w:right w:val="none" w:sz="0" w:space="0" w:color="auto"/>
          </w:divBdr>
          <w:divsChild>
            <w:div w:id="632685126">
              <w:marLeft w:val="0"/>
              <w:marRight w:val="0"/>
              <w:marTop w:val="120"/>
              <w:marBottom w:val="0"/>
              <w:divBdr>
                <w:top w:val="none" w:sz="0" w:space="0" w:color="auto"/>
                <w:left w:val="none" w:sz="0" w:space="0" w:color="auto"/>
                <w:bottom w:val="none" w:sz="0" w:space="0" w:color="auto"/>
                <w:right w:val="none" w:sz="0" w:space="0" w:color="auto"/>
              </w:divBdr>
            </w:div>
          </w:divsChild>
        </w:div>
        <w:div w:id="223949840">
          <w:marLeft w:val="0"/>
          <w:marRight w:val="0"/>
          <w:marTop w:val="480"/>
          <w:marBottom w:val="0"/>
          <w:divBdr>
            <w:top w:val="none" w:sz="0" w:space="0" w:color="auto"/>
            <w:left w:val="none" w:sz="0" w:space="0" w:color="auto"/>
            <w:bottom w:val="none" w:sz="0" w:space="0" w:color="auto"/>
            <w:right w:val="none" w:sz="0" w:space="0" w:color="auto"/>
          </w:divBdr>
        </w:div>
      </w:divsChild>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1917007681">
      <w:bodyDiv w:val="1"/>
      <w:marLeft w:val="0"/>
      <w:marRight w:val="0"/>
      <w:marTop w:val="0"/>
      <w:marBottom w:val="0"/>
      <w:divBdr>
        <w:top w:val="none" w:sz="0" w:space="0" w:color="auto"/>
        <w:left w:val="none" w:sz="0" w:space="0" w:color="auto"/>
        <w:bottom w:val="none" w:sz="0" w:space="0" w:color="auto"/>
        <w:right w:val="none" w:sz="0" w:space="0" w:color="auto"/>
      </w:divBdr>
    </w:div>
    <w:div w:id="1925720344">
      <w:bodyDiv w:val="1"/>
      <w:marLeft w:val="0"/>
      <w:marRight w:val="0"/>
      <w:marTop w:val="0"/>
      <w:marBottom w:val="0"/>
      <w:divBdr>
        <w:top w:val="none" w:sz="0" w:space="0" w:color="auto"/>
        <w:left w:val="none" w:sz="0" w:space="0" w:color="auto"/>
        <w:bottom w:val="none" w:sz="0" w:space="0" w:color="auto"/>
        <w:right w:val="none" w:sz="0" w:space="0" w:color="auto"/>
      </w:divBdr>
      <w:divsChild>
        <w:div w:id="1328510121">
          <w:marLeft w:val="0"/>
          <w:marRight w:val="0"/>
          <w:marTop w:val="0"/>
          <w:marBottom w:val="0"/>
          <w:divBdr>
            <w:top w:val="none" w:sz="0" w:space="0" w:color="auto"/>
            <w:left w:val="none" w:sz="0" w:space="0" w:color="auto"/>
            <w:bottom w:val="none" w:sz="0" w:space="0" w:color="auto"/>
            <w:right w:val="none" w:sz="0" w:space="0" w:color="auto"/>
          </w:divBdr>
          <w:divsChild>
            <w:div w:id="12533046">
              <w:marLeft w:val="0"/>
              <w:marRight w:val="0"/>
              <w:marTop w:val="0"/>
              <w:marBottom w:val="0"/>
              <w:divBdr>
                <w:top w:val="none" w:sz="0" w:space="0" w:color="auto"/>
                <w:left w:val="none" w:sz="0" w:space="0" w:color="auto"/>
                <w:bottom w:val="none" w:sz="0" w:space="0" w:color="auto"/>
                <w:right w:val="none" w:sz="0" w:space="0" w:color="auto"/>
              </w:divBdr>
              <w:divsChild>
                <w:div w:id="2145613152">
                  <w:marLeft w:val="0"/>
                  <w:marRight w:val="0"/>
                  <w:marTop w:val="0"/>
                  <w:marBottom w:val="0"/>
                  <w:divBdr>
                    <w:top w:val="none" w:sz="0" w:space="0" w:color="auto"/>
                    <w:left w:val="none" w:sz="0" w:space="0" w:color="auto"/>
                    <w:bottom w:val="none" w:sz="0" w:space="0" w:color="auto"/>
                    <w:right w:val="none" w:sz="0" w:space="0" w:color="auto"/>
                  </w:divBdr>
                  <w:divsChild>
                    <w:div w:id="65733555">
                      <w:marLeft w:val="0"/>
                      <w:marRight w:val="0"/>
                      <w:marTop w:val="0"/>
                      <w:marBottom w:val="0"/>
                      <w:divBdr>
                        <w:top w:val="none" w:sz="0" w:space="0" w:color="auto"/>
                        <w:left w:val="none" w:sz="0" w:space="0" w:color="auto"/>
                        <w:bottom w:val="none" w:sz="0" w:space="0" w:color="auto"/>
                        <w:right w:val="none" w:sz="0" w:space="0" w:color="auto"/>
                      </w:divBdr>
                      <w:divsChild>
                        <w:div w:id="1214387465">
                          <w:marLeft w:val="0"/>
                          <w:marRight w:val="0"/>
                          <w:marTop w:val="0"/>
                          <w:marBottom w:val="0"/>
                          <w:divBdr>
                            <w:top w:val="none" w:sz="0" w:space="0" w:color="auto"/>
                            <w:left w:val="none" w:sz="0" w:space="0" w:color="auto"/>
                            <w:bottom w:val="none" w:sz="0" w:space="0" w:color="auto"/>
                            <w:right w:val="none" w:sz="0" w:space="0" w:color="auto"/>
                          </w:divBdr>
                          <w:divsChild>
                            <w:div w:id="1705671911">
                              <w:marLeft w:val="0"/>
                              <w:marRight w:val="0"/>
                              <w:marTop w:val="0"/>
                              <w:marBottom w:val="0"/>
                              <w:divBdr>
                                <w:top w:val="none" w:sz="0" w:space="0" w:color="auto"/>
                                <w:left w:val="none" w:sz="0" w:space="0" w:color="auto"/>
                                <w:bottom w:val="none" w:sz="0" w:space="0" w:color="auto"/>
                                <w:right w:val="none" w:sz="0" w:space="0" w:color="auto"/>
                              </w:divBdr>
                              <w:divsChild>
                                <w:div w:id="372001286">
                                  <w:marLeft w:val="0"/>
                                  <w:marRight w:val="0"/>
                                  <w:marTop w:val="0"/>
                                  <w:marBottom w:val="0"/>
                                  <w:divBdr>
                                    <w:top w:val="none" w:sz="0" w:space="0" w:color="auto"/>
                                    <w:left w:val="none" w:sz="0" w:space="0" w:color="auto"/>
                                    <w:bottom w:val="none" w:sz="0" w:space="0" w:color="auto"/>
                                    <w:right w:val="none" w:sz="0" w:space="0" w:color="auto"/>
                                  </w:divBdr>
                                  <w:divsChild>
                                    <w:div w:id="53433224">
                                      <w:marLeft w:val="0"/>
                                      <w:marRight w:val="0"/>
                                      <w:marTop w:val="0"/>
                                      <w:marBottom w:val="0"/>
                                      <w:divBdr>
                                        <w:top w:val="none" w:sz="0" w:space="0" w:color="auto"/>
                                        <w:left w:val="none" w:sz="0" w:space="0" w:color="auto"/>
                                        <w:bottom w:val="none" w:sz="0" w:space="0" w:color="auto"/>
                                        <w:right w:val="none" w:sz="0" w:space="0" w:color="auto"/>
                                      </w:divBdr>
                                      <w:divsChild>
                                        <w:div w:id="513303092">
                                          <w:marLeft w:val="0"/>
                                          <w:marRight w:val="0"/>
                                          <w:marTop w:val="0"/>
                                          <w:marBottom w:val="0"/>
                                          <w:divBdr>
                                            <w:top w:val="none" w:sz="0" w:space="0" w:color="auto"/>
                                            <w:left w:val="none" w:sz="0" w:space="0" w:color="auto"/>
                                            <w:bottom w:val="none" w:sz="0" w:space="0" w:color="auto"/>
                                            <w:right w:val="none" w:sz="0" w:space="0" w:color="auto"/>
                                          </w:divBdr>
                                          <w:divsChild>
                                            <w:div w:id="1006056592">
                                              <w:marLeft w:val="0"/>
                                              <w:marRight w:val="0"/>
                                              <w:marTop w:val="0"/>
                                              <w:marBottom w:val="0"/>
                                              <w:divBdr>
                                                <w:top w:val="none" w:sz="0" w:space="0" w:color="auto"/>
                                                <w:left w:val="none" w:sz="0" w:space="0" w:color="auto"/>
                                                <w:bottom w:val="none" w:sz="0" w:space="0" w:color="auto"/>
                                                <w:right w:val="none" w:sz="0" w:space="0" w:color="auto"/>
                                              </w:divBdr>
                                              <w:divsChild>
                                                <w:div w:id="970016137">
                                                  <w:marLeft w:val="0"/>
                                                  <w:marRight w:val="0"/>
                                                  <w:marTop w:val="0"/>
                                                  <w:marBottom w:val="0"/>
                                                  <w:divBdr>
                                                    <w:top w:val="none" w:sz="0" w:space="0" w:color="auto"/>
                                                    <w:left w:val="none" w:sz="0" w:space="0" w:color="auto"/>
                                                    <w:bottom w:val="none" w:sz="0" w:space="0" w:color="auto"/>
                                                    <w:right w:val="none" w:sz="0" w:space="0" w:color="auto"/>
                                                  </w:divBdr>
                                                  <w:divsChild>
                                                    <w:div w:id="16009192">
                                                      <w:marLeft w:val="0"/>
                                                      <w:marRight w:val="0"/>
                                                      <w:marTop w:val="0"/>
                                                      <w:marBottom w:val="0"/>
                                                      <w:divBdr>
                                                        <w:top w:val="none" w:sz="0" w:space="0" w:color="auto"/>
                                                        <w:left w:val="none" w:sz="0" w:space="0" w:color="auto"/>
                                                        <w:bottom w:val="none" w:sz="0" w:space="0" w:color="auto"/>
                                                        <w:right w:val="none" w:sz="0" w:space="0" w:color="auto"/>
                                                      </w:divBdr>
                                                      <w:divsChild>
                                                        <w:div w:id="1408528002">
                                                          <w:marLeft w:val="0"/>
                                                          <w:marRight w:val="0"/>
                                                          <w:marTop w:val="0"/>
                                                          <w:marBottom w:val="0"/>
                                                          <w:divBdr>
                                                            <w:top w:val="none" w:sz="0" w:space="0" w:color="auto"/>
                                                            <w:left w:val="none" w:sz="0" w:space="0" w:color="auto"/>
                                                            <w:bottom w:val="none" w:sz="0" w:space="0" w:color="auto"/>
                                                            <w:right w:val="none" w:sz="0" w:space="0" w:color="auto"/>
                                                          </w:divBdr>
                                                          <w:divsChild>
                                                            <w:div w:id="126702863">
                                                              <w:marLeft w:val="0"/>
                                                              <w:marRight w:val="0"/>
                                                              <w:marTop w:val="0"/>
                                                              <w:marBottom w:val="0"/>
                                                              <w:divBdr>
                                                                <w:top w:val="none" w:sz="0" w:space="0" w:color="auto"/>
                                                                <w:left w:val="none" w:sz="0" w:space="0" w:color="auto"/>
                                                                <w:bottom w:val="none" w:sz="0" w:space="0" w:color="auto"/>
                                                                <w:right w:val="none" w:sz="0" w:space="0" w:color="auto"/>
                                                              </w:divBdr>
                                                              <w:divsChild>
                                                                <w:div w:id="33123349">
                                                                  <w:marLeft w:val="0"/>
                                                                  <w:marRight w:val="0"/>
                                                                  <w:marTop w:val="0"/>
                                                                  <w:marBottom w:val="0"/>
                                                                  <w:divBdr>
                                                                    <w:top w:val="none" w:sz="0" w:space="0" w:color="auto"/>
                                                                    <w:left w:val="none" w:sz="0" w:space="0" w:color="auto"/>
                                                                    <w:bottom w:val="none" w:sz="0" w:space="0" w:color="auto"/>
                                                                    <w:right w:val="none" w:sz="0" w:space="0" w:color="auto"/>
                                                                  </w:divBdr>
                                                                  <w:divsChild>
                                                                    <w:div w:id="675309568">
                                                                      <w:marLeft w:val="0"/>
                                                                      <w:marRight w:val="0"/>
                                                                      <w:marTop w:val="0"/>
                                                                      <w:marBottom w:val="0"/>
                                                                      <w:divBdr>
                                                                        <w:top w:val="none" w:sz="0" w:space="0" w:color="auto"/>
                                                                        <w:left w:val="none" w:sz="0" w:space="0" w:color="auto"/>
                                                                        <w:bottom w:val="none" w:sz="0" w:space="0" w:color="auto"/>
                                                                        <w:right w:val="none" w:sz="0" w:space="0" w:color="auto"/>
                                                                      </w:divBdr>
                                                                      <w:divsChild>
                                                                        <w:div w:id="817192170">
                                                                          <w:marLeft w:val="0"/>
                                                                          <w:marRight w:val="0"/>
                                                                          <w:marTop w:val="0"/>
                                                                          <w:marBottom w:val="0"/>
                                                                          <w:divBdr>
                                                                            <w:top w:val="none" w:sz="0" w:space="0" w:color="auto"/>
                                                                            <w:left w:val="none" w:sz="0" w:space="0" w:color="auto"/>
                                                                            <w:bottom w:val="none" w:sz="0" w:space="0" w:color="auto"/>
                                                                            <w:right w:val="none" w:sz="0" w:space="0" w:color="auto"/>
                                                                          </w:divBdr>
                                                                          <w:divsChild>
                                                                            <w:div w:id="1585336147">
                                                                              <w:marLeft w:val="0"/>
                                                                              <w:marRight w:val="0"/>
                                                                              <w:marTop w:val="0"/>
                                                                              <w:marBottom w:val="0"/>
                                                                              <w:divBdr>
                                                                                <w:top w:val="none" w:sz="0" w:space="0" w:color="auto"/>
                                                                                <w:left w:val="none" w:sz="0" w:space="0" w:color="auto"/>
                                                                                <w:bottom w:val="none" w:sz="0" w:space="0" w:color="auto"/>
                                                                                <w:right w:val="none" w:sz="0" w:space="0" w:color="auto"/>
                                                                              </w:divBdr>
                                                                              <w:divsChild>
                                                                                <w:div w:id="11708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063888">
                                                          <w:marLeft w:val="0"/>
                                                          <w:marRight w:val="0"/>
                                                          <w:marTop w:val="0"/>
                                                          <w:marBottom w:val="0"/>
                                                          <w:divBdr>
                                                            <w:top w:val="none" w:sz="0" w:space="0" w:color="auto"/>
                                                            <w:left w:val="none" w:sz="0" w:space="0" w:color="auto"/>
                                                            <w:bottom w:val="none" w:sz="0" w:space="0" w:color="auto"/>
                                                            <w:right w:val="none" w:sz="0" w:space="0" w:color="auto"/>
                                                          </w:divBdr>
                                                          <w:divsChild>
                                                            <w:div w:id="2099712926">
                                                              <w:marLeft w:val="0"/>
                                                              <w:marRight w:val="0"/>
                                                              <w:marTop w:val="0"/>
                                                              <w:marBottom w:val="0"/>
                                                              <w:divBdr>
                                                                <w:top w:val="none" w:sz="0" w:space="0" w:color="auto"/>
                                                                <w:left w:val="none" w:sz="0" w:space="0" w:color="auto"/>
                                                                <w:bottom w:val="none" w:sz="0" w:space="0" w:color="auto"/>
                                                                <w:right w:val="none" w:sz="0" w:space="0" w:color="auto"/>
                                                              </w:divBdr>
                                                              <w:divsChild>
                                                                <w:div w:id="72708881">
                                                                  <w:marLeft w:val="0"/>
                                                                  <w:marRight w:val="0"/>
                                                                  <w:marTop w:val="0"/>
                                                                  <w:marBottom w:val="0"/>
                                                                  <w:divBdr>
                                                                    <w:top w:val="none" w:sz="0" w:space="0" w:color="auto"/>
                                                                    <w:left w:val="none" w:sz="0" w:space="0" w:color="auto"/>
                                                                    <w:bottom w:val="none" w:sz="0" w:space="0" w:color="auto"/>
                                                                    <w:right w:val="none" w:sz="0" w:space="0" w:color="auto"/>
                                                                  </w:divBdr>
                                                                  <w:divsChild>
                                                                    <w:div w:id="543831234">
                                                                      <w:marLeft w:val="0"/>
                                                                      <w:marRight w:val="0"/>
                                                                      <w:marTop w:val="0"/>
                                                                      <w:marBottom w:val="0"/>
                                                                      <w:divBdr>
                                                                        <w:top w:val="none" w:sz="0" w:space="0" w:color="auto"/>
                                                                        <w:left w:val="none" w:sz="0" w:space="0" w:color="auto"/>
                                                                        <w:bottom w:val="none" w:sz="0" w:space="0" w:color="auto"/>
                                                                        <w:right w:val="none" w:sz="0" w:space="0" w:color="auto"/>
                                                                      </w:divBdr>
                                                                      <w:divsChild>
                                                                        <w:div w:id="1479952220">
                                                                          <w:marLeft w:val="0"/>
                                                                          <w:marRight w:val="0"/>
                                                                          <w:marTop w:val="0"/>
                                                                          <w:marBottom w:val="0"/>
                                                                          <w:divBdr>
                                                                            <w:top w:val="none" w:sz="0" w:space="0" w:color="auto"/>
                                                                            <w:left w:val="none" w:sz="0" w:space="0" w:color="auto"/>
                                                                            <w:bottom w:val="none" w:sz="0" w:space="0" w:color="auto"/>
                                                                            <w:right w:val="none" w:sz="0" w:space="0" w:color="auto"/>
                                                                          </w:divBdr>
                                                                          <w:divsChild>
                                                                            <w:div w:id="947196321">
                                                                              <w:marLeft w:val="0"/>
                                                                              <w:marRight w:val="0"/>
                                                                              <w:marTop w:val="0"/>
                                                                              <w:marBottom w:val="0"/>
                                                                              <w:divBdr>
                                                                                <w:top w:val="none" w:sz="0" w:space="0" w:color="auto"/>
                                                                                <w:left w:val="none" w:sz="0" w:space="0" w:color="auto"/>
                                                                                <w:bottom w:val="none" w:sz="0" w:space="0" w:color="auto"/>
                                                                                <w:right w:val="none" w:sz="0" w:space="0" w:color="auto"/>
                                                                              </w:divBdr>
                                                                              <w:divsChild>
                                                                                <w:div w:id="1151602370">
                                                                                  <w:marLeft w:val="0"/>
                                                                                  <w:marRight w:val="0"/>
                                                                                  <w:marTop w:val="0"/>
                                                                                  <w:marBottom w:val="0"/>
                                                                                  <w:divBdr>
                                                                                    <w:top w:val="none" w:sz="0" w:space="0" w:color="auto"/>
                                                                                    <w:left w:val="none" w:sz="0" w:space="0" w:color="auto"/>
                                                                                    <w:bottom w:val="none" w:sz="0" w:space="0" w:color="auto"/>
                                                                                    <w:right w:val="none" w:sz="0" w:space="0" w:color="auto"/>
                                                                                  </w:divBdr>
                                                                                </w:div>
                                                                                <w:div w:id="1017803735">
                                                                                  <w:marLeft w:val="0"/>
                                                                                  <w:marRight w:val="0"/>
                                                                                  <w:marTop w:val="0"/>
                                                                                  <w:marBottom w:val="0"/>
                                                                                  <w:divBdr>
                                                                                    <w:top w:val="none" w:sz="0" w:space="0" w:color="auto"/>
                                                                                    <w:left w:val="none" w:sz="0" w:space="0" w:color="auto"/>
                                                                                    <w:bottom w:val="none" w:sz="0" w:space="0" w:color="auto"/>
                                                                                    <w:right w:val="none" w:sz="0" w:space="0" w:color="auto"/>
                                                                                  </w:divBdr>
                                                                                  <w:divsChild>
                                                                                    <w:div w:id="868495465">
                                                                                      <w:marLeft w:val="0"/>
                                                                                      <w:marRight w:val="0"/>
                                                                                      <w:marTop w:val="0"/>
                                                                                      <w:marBottom w:val="0"/>
                                                                                      <w:divBdr>
                                                                                        <w:top w:val="none" w:sz="0" w:space="0" w:color="auto"/>
                                                                                        <w:left w:val="none" w:sz="0" w:space="0" w:color="auto"/>
                                                                                        <w:bottom w:val="none" w:sz="0" w:space="0" w:color="auto"/>
                                                                                        <w:right w:val="none" w:sz="0" w:space="0" w:color="auto"/>
                                                                                      </w:divBdr>
                                                                                      <w:divsChild>
                                                                                        <w:div w:id="8802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08728">
                                                              <w:marLeft w:val="0"/>
                                                              <w:marRight w:val="0"/>
                                                              <w:marTop w:val="0"/>
                                                              <w:marBottom w:val="0"/>
                                                              <w:divBdr>
                                                                <w:top w:val="none" w:sz="0" w:space="0" w:color="auto"/>
                                                                <w:left w:val="none" w:sz="0" w:space="0" w:color="auto"/>
                                                                <w:bottom w:val="none" w:sz="0" w:space="0" w:color="auto"/>
                                                                <w:right w:val="none" w:sz="0" w:space="0" w:color="auto"/>
                                                              </w:divBdr>
                                                              <w:divsChild>
                                                                <w:div w:id="1173036027">
                                                                  <w:marLeft w:val="0"/>
                                                                  <w:marRight w:val="0"/>
                                                                  <w:marTop w:val="0"/>
                                                                  <w:marBottom w:val="0"/>
                                                                  <w:divBdr>
                                                                    <w:top w:val="none" w:sz="0" w:space="0" w:color="auto"/>
                                                                    <w:left w:val="none" w:sz="0" w:space="0" w:color="auto"/>
                                                                    <w:bottom w:val="none" w:sz="0" w:space="0" w:color="auto"/>
                                                                    <w:right w:val="none" w:sz="0" w:space="0" w:color="auto"/>
                                                                  </w:divBdr>
                                                                  <w:divsChild>
                                                                    <w:div w:id="156128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029">
                                                              <w:marLeft w:val="0"/>
                                                              <w:marRight w:val="0"/>
                                                              <w:marTop w:val="0"/>
                                                              <w:marBottom w:val="0"/>
                                                              <w:divBdr>
                                                                <w:top w:val="none" w:sz="0" w:space="0" w:color="auto"/>
                                                                <w:left w:val="none" w:sz="0" w:space="0" w:color="auto"/>
                                                                <w:bottom w:val="none" w:sz="0" w:space="0" w:color="auto"/>
                                                                <w:right w:val="none" w:sz="0" w:space="0" w:color="auto"/>
                                                              </w:divBdr>
                                                              <w:divsChild>
                                                                <w:div w:id="1072385849">
                                                                  <w:marLeft w:val="0"/>
                                                                  <w:marRight w:val="0"/>
                                                                  <w:marTop w:val="0"/>
                                                                  <w:marBottom w:val="0"/>
                                                                  <w:divBdr>
                                                                    <w:top w:val="none" w:sz="0" w:space="0" w:color="auto"/>
                                                                    <w:left w:val="none" w:sz="0" w:space="0" w:color="auto"/>
                                                                    <w:bottom w:val="none" w:sz="0" w:space="0" w:color="auto"/>
                                                                    <w:right w:val="none" w:sz="0" w:space="0" w:color="auto"/>
                                                                  </w:divBdr>
                                                                  <w:divsChild>
                                                                    <w:div w:id="42408496">
                                                                      <w:marLeft w:val="0"/>
                                                                      <w:marRight w:val="0"/>
                                                                      <w:marTop w:val="0"/>
                                                                      <w:marBottom w:val="0"/>
                                                                      <w:divBdr>
                                                                        <w:top w:val="none" w:sz="0" w:space="0" w:color="auto"/>
                                                                        <w:left w:val="none" w:sz="0" w:space="0" w:color="auto"/>
                                                                        <w:bottom w:val="none" w:sz="0" w:space="0" w:color="auto"/>
                                                                        <w:right w:val="none" w:sz="0" w:space="0" w:color="auto"/>
                                                                      </w:divBdr>
                                                                      <w:divsChild>
                                                                        <w:div w:id="760178048">
                                                                          <w:marLeft w:val="0"/>
                                                                          <w:marRight w:val="0"/>
                                                                          <w:marTop w:val="0"/>
                                                                          <w:marBottom w:val="0"/>
                                                                          <w:divBdr>
                                                                            <w:top w:val="none" w:sz="0" w:space="0" w:color="auto"/>
                                                                            <w:left w:val="none" w:sz="0" w:space="0" w:color="auto"/>
                                                                            <w:bottom w:val="none" w:sz="0" w:space="0" w:color="auto"/>
                                                                            <w:right w:val="none" w:sz="0" w:space="0" w:color="auto"/>
                                                                          </w:divBdr>
                                                                          <w:divsChild>
                                                                            <w:div w:id="11707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3936">
                                                                      <w:marLeft w:val="0"/>
                                                                      <w:marRight w:val="0"/>
                                                                      <w:marTop w:val="0"/>
                                                                      <w:marBottom w:val="0"/>
                                                                      <w:divBdr>
                                                                        <w:top w:val="none" w:sz="0" w:space="0" w:color="auto"/>
                                                                        <w:left w:val="none" w:sz="0" w:space="0" w:color="auto"/>
                                                                        <w:bottom w:val="none" w:sz="0" w:space="0" w:color="auto"/>
                                                                        <w:right w:val="none" w:sz="0" w:space="0" w:color="auto"/>
                                                                      </w:divBdr>
                                                                      <w:divsChild>
                                                                        <w:div w:id="94499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5920">
                                                              <w:marLeft w:val="0"/>
                                                              <w:marRight w:val="0"/>
                                                              <w:marTop w:val="100"/>
                                                              <w:marBottom w:val="0"/>
                                                              <w:divBdr>
                                                                <w:top w:val="none" w:sz="0" w:space="0" w:color="auto"/>
                                                                <w:left w:val="none" w:sz="0" w:space="0" w:color="auto"/>
                                                                <w:bottom w:val="none" w:sz="0" w:space="0" w:color="auto"/>
                                                                <w:right w:val="none" w:sz="0" w:space="0" w:color="auto"/>
                                                              </w:divBdr>
                                                              <w:divsChild>
                                                                <w:div w:id="13655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8474383">
          <w:marLeft w:val="-450"/>
          <w:marRight w:val="0"/>
          <w:marTop w:val="450"/>
          <w:marBottom w:val="450"/>
          <w:divBdr>
            <w:top w:val="single" w:sz="6" w:space="15" w:color="CCCCCC"/>
            <w:left w:val="none" w:sz="0" w:space="0" w:color="auto"/>
            <w:bottom w:val="single" w:sz="6" w:space="15" w:color="CCCCCC"/>
            <w:right w:val="none" w:sz="0" w:space="0" w:color="auto"/>
          </w:divBdr>
        </w:div>
      </w:divsChild>
    </w:div>
    <w:div w:id="1986199674">
      <w:bodyDiv w:val="1"/>
      <w:marLeft w:val="0"/>
      <w:marRight w:val="0"/>
      <w:marTop w:val="0"/>
      <w:marBottom w:val="0"/>
      <w:divBdr>
        <w:top w:val="none" w:sz="0" w:space="0" w:color="auto"/>
        <w:left w:val="none" w:sz="0" w:space="0" w:color="auto"/>
        <w:bottom w:val="none" w:sz="0" w:space="0" w:color="auto"/>
        <w:right w:val="none" w:sz="0" w:space="0" w:color="auto"/>
      </w:divBdr>
    </w:div>
    <w:div w:id="2000693576">
      <w:bodyDiv w:val="1"/>
      <w:marLeft w:val="0"/>
      <w:marRight w:val="0"/>
      <w:marTop w:val="0"/>
      <w:marBottom w:val="0"/>
      <w:divBdr>
        <w:top w:val="none" w:sz="0" w:space="0" w:color="auto"/>
        <w:left w:val="none" w:sz="0" w:space="0" w:color="auto"/>
        <w:bottom w:val="none" w:sz="0" w:space="0" w:color="auto"/>
        <w:right w:val="none" w:sz="0" w:space="0" w:color="auto"/>
      </w:divBdr>
    </w:div>
    <w:div w:id="2039962740">
      <w:bodyDiv w:val="1"/>
      <w:marLeft w:val="0"/>
      <w:marRight w:val="0"/>
      <w:marTop w:val="0"/>
      <w:marBottom w:val="0"/>
      <w:divBdr>
        <w:top w:val="none" w:sz="0" w:space="0" w:color="auto"/>
        <w:left w:val="none" w:sz="0" w:space="0" w:color="auto"/>
        <w:bottom w:val="none" w:sz="0" w:space="0" w:color="auto"/>
        <w:right w:val="none" w:sz="0" w:space="0" w:color="auto"/>
      </w:divBdr>
      <w:divsChild>
        <w:div w:id="1080641798">
          <w:marLeft w:val="0"/>
          <w:marRight w:val="0"/>
          <w:marTop w:val="0"/>
          <w:marBottom w:val="150"/>
          <w:divBdr>
            <w:top w:val="none" w:sz="0" w:space="0" w:color="auto"/>
            <w:left w:val="none" w:sz="0" w:space="0" w:color="auto"/>
            <w:bottom w:val="none" w:sz="0" w:space="0" w:color="auto"/>
            <w:right w:val="none" w:sz="0" w:space="0" w:color="auto"/>
          </w:divBdr>
        </w:div>
      </w:divsChild>
    </w:div>
    <w:div w:id="2096588205">
      <w:bodyDiv w:val="1"/>
      <w:marLeft w:val="0"/>
      <w:marRight w:val="0"/>
      <w:marTop w:val="0"/>
      <w:marBottom w:val="0"/>
      <w:divBdr>
        <w:top w:val="none" w:sz="0" w:space="0" w:color="auto"/>
        <w:left w:val="none" w:sz="0" w:space="0" w:color="auto"/>
        <w:bottom w:val="none" w:sz="0" w:space="0" w:color="auto"/>
        <w:right w:val="none" w:sz="0" w:space="0" w:color="auto"/>
      </w:divBdr>
      <w:divsChild>
        <w:div w:id="696077717">
          <w:blockQuote w:val="1"/>
          <w:marLeft w:val="0"/>
          <w:marRight w:val="0"/>
          <w:marTop w:val="150"/>
          <w:marBottom w:val="150"/>
          <w:divBdr>
            <w:top w:val="single" w:sz="12" w:space="8" w:color="auto"/>
            <w:left w:val="none" w:sz="0" w:space="15" w:color="auto"/>
            <w:bottom w:val="single" w:sz="12" w:space="0" w:color="auto"/>
            <w:right w:val="none" w:sz="0" w:space="15" w:color="auto"/>
          </w:divBdr>
        </w:div>
      </w:divsChild>
    </w:div>
    <w:div w:id="210063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25646501" TargetMode="External"/><Relationship Id="rId18" Type="http://schemas.openxmlformats.org/officeDocument/2006/relationships/hyperlink" Target="https://vesti-tver.ru/dailynews/tverichane-vlozhili-v-programmu-dolgosrochnykh-sberezheniy-svyshe-3-milliardov-rubley/" TargetMode="External"/><Relationship Id="rId26" Type="http://schemas.openxmlformats.org/officeDocument/2006/relationships/hyperlink" Target="https://ria.ru/20251117/vznos-2055369593.html" TargetMode="External"/><Relationship Id="rId39" Type="http://schemas.openxmlformats.org/officeDocument/2006/relationships/hyperlink" Target="https://finance.mail.ru/article/ekonomist-obyasnil-kak-samostoyatelno-uvelichit-vyplaty-k-pensii-63430996/" TargetMode="External"/><Relationship Id="rId21" Type="http://schemas.openxmlformats.org/officeDocument/2006/relationships/hyperlink" Target="https://nagatino-sadovniki.mos.ru/presscenter/news/detail/13331614.html" TargetMode="External"/><Relationship Id="rId34" Type="http://schemas.openxmlformats.org/officeDocument/2006/relationships/hyperlink" Target="https://msaonline.ru/2025/ehkspert-prezidentskojj-akademii-v-sankt-peterburg-04f/" TargetMode="External"/><Relationship Id="rId42" Type="http://schemas.openxmlformats.org/officeDocument/2006/relationships/hyperlink" Target="https://primpress.ru/article/128345" TargetMode="External"/><Relationship Id="rId47" Type="http://schemas.openxmlformats.org/officeDocument/2006/relationships/hyperlink" Target="https://pensnews.ru/news/18223" TargetMode="External"/><Relationship Id="rId50" Type="http://schemas.openxmlformats.org/officeDocument/2006/relationships/hyperlink" Target="https://tsargrad.tv/shows/na-pensiju-v-75-let-v-gosdume-reshili-izuchit-reakciju-obshhestva_1443015" TargetMode="External"/><Relationship Id="rId55" Type="http://schemas.openxmlformats.org/officeDocument/2006/relationships/hyperlink" Target="https://companies.rbc.ru/news/7mej9618dl/est-li-retsept-finansovogo-blagopoluchiya/" TargetMode="External"/><Relationship Id="rId63" Type="http://schemas.openxmlformats.org/officeDocument/2006/relationships/hyperlink" Target="https://www.forbes.ru/finansy/550079-eksperty-ukazali-na-risk-rosta-seryh-zarplat-u-malogo-biznesa-iz-za-strahovyh-vznosov" TargetMode="External"/><Relationship Id="rId68" Type="http://schemas.openxmlformats.org/officeDocument/2006/relationships/hyperlink" Target="https://informburo.kz/stati/zapret-na-pensionnye-vyplaty-po-procentam-kogo-iz-kazaxstancev-mogut-ostavit-bez-zilia" TargetMode="External"/><Relationship Id="rId76"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hyperlink" Target="https://rg.ru/2025/11/17/vo-francii-sporiat-pomozhet-li-nalog-na-bogatyh-sokratit-biudzhetnyj-deficit.html" TargetMode="External"/><Relationship Id="rId2" Type="http://schemas.openxmlformats.org/officeDocument/2006/relationships/styles" Target="styles.xml"/><Relationship Id="rId16" Type="http://schemas.openxmlformats.org/officeDocument/2006/relationships/hyperlink" Target="http://pbroker.ru/?p=81071" TargetMode="External"/><Relationship Id="rId29" Type="http://schemas.openxmlformats.org/officeDocument/2006/relationships/hyperlink" Target="https://lenta.ru/articles/2025/11/17/pensionnye-bally/" TargetMode="External"/><Relationship Id="rId11" Type="http://schemas.openxmlformats.org/officeDocument/2006/relationships/hyperlink" Target="https://www.vedomosti.ru/press_releases/2025/11/17/npf-buduschee-avtomatiziroval-rabotu-s-arhivom-i-pervichnimi-buhgalterskimi-dokumentami-v-sed" TargetMode="External"/><Relationship Id="rId24" Type="http://schemas.openxmlformats.org/officeDocument/2006/relationships/hyperlink" Target="https://ria.ru/20251117/putin-2055469991.html" TargetMode="External"/><Relationship Id="rId32" Type="http://schemas.openxmlformats.org/officeDocument/2006/relationships/hyperlink" Target="http://pbroker.ru/?p=81067" TargetMode="External"/><Relationship Id="rId37" Type="http://schemas.openxmlformats.org/officeDocument/2006/relationships/hyperlink" Target="https://www.vbr.ru/sovety/help/pensii/povisenie-pensii-s-1-yanvarya-2026/" TargetMode="External"/><Relationship Id="rId40" Type="http://schemas.openxmlformats.org/officeDocument/2006/relationships/hyperlink" Target="https://primpress.ru/article/128342" TargetMode="External"/><Relationship Id="rId45" Type="http://schemas.openxmlformats.org/officeDocument/2006/relationships/hyperlink" Target="https://svpressa.ru/society/article/490880/" TargetMode="External"/><Relationship Id="rId53" Type="http://schemas.openxmlformats.org/officeDocument/2006/relationships/hyperlink" Target="https://vmo24.ru/news/ekonomist_rumyanceva_rasskazala_o_problemah_predpensionerov" TargetMode="External"/><Relationship Id="rId58" Type="http://schemas.openxmlformats.org/officeDocument/2006/relationships/hyperlink" Target="https://monocle.ru/monocle/2025/47/shedevr-ot-minfina-v-kitayskom-stile" TargetMode="External"/><Relationship Id="rId66" Type="http://schemas.openxmlformats.org/officeDocument/2006/relationships/hyperlink" Target="https://digitalbusiness.kz/2025-11-17/gosudarstvo-plohoy-kapitalist-pochemu-za27let-kazahstantsi-tak-inepoverili-v-pensionnuyu-sistemu/" TargetMode="External"/><Relationship Id="rId74" Type="http://schemas.openxmlformats.org/officeDocument/2006/relationships/hyperlink" Target="https://www.vietnam.vn/ru/luong-huu-giup-nguoi-gia-nhe-ganh" TargetMode="External"/><Relationship Id="rId5" Type="http://schemas.openxmlformats.org/officeDocument/2006/relationships/footnotes" Target="footnotes.xml"/><Relationship Id="rId15" Type="http://schemas.openxmlformats.org/officeDocument/2006/relationships/hyperlink" Target="https://investfuture.ru/articles/rossiya-stimuliruet-dolgosrochnye-sberezheniya-novye-nalogovye-lgoty-dlya-grazhdan-1170215934" TargetMode="External"/><Relationship Id="rId23" Type="http://schemas.openxmlformats.org/officeDocument/2006/relationships/hyperlink" Target="http://www.finmarket.ru/main/article/6511555" TargetMode="External"/><Relationship Id="rId28" Type="http://schemas.openxmlformats.org/officeDocument/2006/relationships/hyperlink" Target="https://svpressa.ru/economy/news/491031/?rss=1" TargetMode="External"/><Relationship Id="rId36" Type="http://schemas.openxmlformats.org/officeDocument/2006/relationships/hyperlink" Target="https://buffett.ru/news/minfin-obyavil-parametry-pensionnoj-indeksaczii-na-sleduyushhij-god/" TargetMode="External"/><Relationship Id="rId49" Type="http://schemas.openxmlformats.org/officeDocument/2006/relationships/hyperlink" Target="https://tsargrad.tv/dzen/na-pensiju-s-70-let-poka-dobrovolno-a-potom-chinovniki-ostorozhno-proshhupyvajut-pochvu_1443272" TargetMode="External"/><Relationship Id="rId57" Type="http://schemas.openxmlformats.org/officeDocument/2006/relationships/hyperlink" Target="https://www.kommersant.ru/doc/8210076" TargetMode="External"/><Relationship Id="rId61" Type="http://schemas.openxmlformats.org/officeDocument/2006/relationships/hyperlink" Target="https://ria.ru/20251117/volodin-2055525514.html" TargetMode="External"/><Relationship Id="rId10" Type="http://schemas.openxmlformats.org/officeDocument/2006/relationships/hyperlink" Target="https://www.sravni.ru/novost/2025/11/14/npf-sovkombank-otmechaet-god-raboty-na-pensionnom-rynke/" TargetMode="External"/><Relationship Id="rId19" Type="http://schemas.openxmlformats.org/officeDocument/2006/relationships/hyperlink" Target="https://kgvinfo.ru/novosti/ekonomika/Kkaluzhane-aktivno-uchastvuyut-v-programme-dolgosrochnykh-sberezheniy/" TargetMode="External"/><Relationship Id="rId31" Type="http://schemas.openxmlformats.org/officeDocument/2006/relationships/hyperlink" Target="https://news.ru/dengi/kak-uvelichit-pensiyu-v-dva-raza-raskryli-prostoj-sekret" TargetMode="External"/><Relationship Id="rId44" Type="http://schemas.openxmlformats.org/officeDocument/2006/relationships/hyperlink" Target="https://argumenti.ru/opinion/2025/11/975331" TargetMode="External"/><Relationship Id="rId52" Type="http://schemas.openxmlformats.org/officeDocument/2006/relationships/hyperlink" Target="https://rpgdom.ru/pensii-v-rossii/&#1085;&#1072;&#1095;&#1072;&#1083;&#1086;&#1089;&#1100;-&#1077;&#1076;&#1080;&#1085;&#1072;&#1103;-&#1088;&#1086;&#1089;&#1089;&#1080;&#1103;-&#1089;&#1085;&#1086;&#1074;&#1072;-&#1079;&#1072;&#1075;&#1086;&#1074;/" TargetMode="External"/><Relationship Id="rId60" Type="http://schemas.openxmlformats.org/officeDocument/2006/relationships/hyperlink" Target="https://www.pnp.ru/economics/gosduma-rassmotrit-proekt-byudzheta-vo-vtorom-chtenii.html" TargetMode="External"/><Relationship Id="rId65" Type="http://schemas.openxmlformats.org/officeDocument/2006/relationships/hyperlink" Target="https://almaty.tv/ru/news/obschestvo/-1289" TargetMode="External"/><Relationship Id="rId73" Type="http://schemas.openxmlformats.org/officeDocument/2006/relationships/hyperlink" Target="https://www.gorod.lv/novosti/361790-ministr-blagosostoyaniya-vyskazalsya-o-vozmozhnom-povyshenii-pensionnogo-vozrasta-v-latvii"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broker.ru/?p=81073" TargetMode="External"/><Relationship Id="rId14" Type="http://schemas.openxmlformats.org/officeDocument/2006/relationships/hyperlink" Target="http://kremlin.ru/acts/news/78480" TargetMode="External"/><Relationship Id="rId22" Type="http://schemas.openxmlformats.org/officeDocument/2006/relationships/hyperlink" Target="https://obruchev.mos.ru/presscenter/news/detail/13330634.html" TargetMode="External"/><Relationship Id="rId27" Type="http://schemas.openxmlformats.org/officeDocument/2006/relationships/hyperlink" Target="https://tass.ru/obschestvo/25646915" TargetMode="External"/><Relationship Id="rId30" Type="http://schemas.openxmlformats.org/officeDocument/2006/relationships/hyperlink" Target="https://news.ru/dengi/ekspert-nazval-sposob-uvelichit-budushuyu-pensiyu-bolee-chem-v-dva-raza" TargetMode="External"/><Relationship Id="rId35" Type="http://schemas.openxmlformats.org/officeDocument/2006/relationships/hyperlink" Target="https://www.solidarnost.org/news/razryv-mezhdu-pensiyami-rabotayuschih-i-nerabotayuschih-rossiyan-dostig-minimalnogo-znacheniya.html" TargetMode="External"/><Relationship Id="rId43" Type="http://schemas.openxmlformats.org/officeDocument/2006/relationships/hyperlink" Target="https://deita.ru/article/577624" TargetMode="External"/><Relationship Id="rId48" Type="http://schemas.openxmlformats.org/officeDocument/2006/relationships/hyperlink" Target="https://sport24.ru/other/news-801952-tikhonov-pensionnyy-vozrast-v-rossii-nelzya-podnimat-do-nego-nikto-ne-dozhivayet" TargetMode="External"/><Relationship Id="rId56" Type="http://schemas.openxmlformats.org/officeDocument/2006/relationships/hyperlink" Target="https://www.kommersant.ru/doc/8178091" TargetMode="External"/><Relationship Id="rId64" Type="http://schemas.openxmlformats.org/officeDocument/2006/relationships/hyperlink" Target="https://neg.by/novosti/otkrytj/v-belarusi-planiruyut-novoe-povyshenie-pensiy/" TargetMode="External"/><Relationship Id="rId69" Type="http://schemas.openxmlformats.org/officeDocument/2006/relationships/hyperlink" Target="https://rtvi.com/obyasnyaem/ne-hotyat-kormit-pensionerov-kanczler-mercz-stolknulsya-s-buntom/" TargetMode="External"/><Relationship Id="rId77" Type="http://schemas.openxmlformats.org/officeDocument/2006/relationships/fontTable" Target="fontTable.xml"/><Relationship Id="rId8" Type="http://schemas.openxmlformats.org/officeDocument/2006/relationships/hyperlink" Target="http://www.asn-news.ru/news/90993" TargetMode="External"/><Relationship Id="rId51" Type="http://schemas.openxmlformats.org/officeDocument/2006/relationships/hyperlink" Target="https://tsargrad.tv/dzen/irina-rodnina-velela-starikam-samim-zabotitsja-o-pensii-a-o-svoih-dohodah-skazat-zabyla-ispravljaem_1443201" TargetMode="External"/><Relationship Id="rId72" Type="http://schemas.openxmlformats.org/officeDocument/2006/relationships/hyperlink" Target="https://rus.jauns.lv/article/novosti/682811-v-estonii-resili-podniat-pensionnyi-vozrast-vyse-vsex-v-stranax-baltii-v-latvii-ob-etom-toze-dumaiut" TargetMode="External"/><Relationship Id="rId3" Type="http://schemas.openxmlformats.org/officeDocument/2006/relationships/settings" Target="settings.xml"/><Relationship Id="rId12" Type="http://schemas.openxmlformats.org/officeDocument/2006/relationships/hyperlink" Target="https://www.pnp.ru/social/putin-podpisal-zakon-o-nalogovykh-stimulakh-dlya-dolgosrochnykh-sberezheniy.html" TargetMode="External"/><Relationship Id="rId17" Type="http://schemas.openxmlformats.org/officeDocument/2006/relationships/hyperlink" Target="https://konkurent.ru/article/82345" TargetMode="External"/><Relationship Id="rId25" Type="http://schemas.openxmlformats.org/officeDocument/2006/relationships/hyperlink" Target="https://russian.rt.com/russia/news/1559930-deputat-pensionery-nachisleniya" TargetMode="External"/><Relationship Id="rId33" Type="http://schemas.openxmlformats.org/officeDocument/2006/relationships/hyperlink" Target="https://konkurent.ru/article/82333" TargetMode="External"/><Relationship Id="rId38" Type="http://schemas.openxmlformats.org/officeDocument/2006/relationships/hyperlink" Target="https://tomsk.spravedlivo.ru/27225410" TargetMode="External"/><Relationship Id="rId46" Type="http://schemas.openxmlformats.org/officeDocument/2006/relationships/hyperlink" Target="https://svpressa.ru/society/news/490964/" TargetMode="External"/><Relationship Id="rId59" Type="http://schemas.openxmlformats.org/officeDocument/2006/relationships/hyperlink" Target="https://www.kommersant.ru/doc/8161413" TargetMode="External"/><Relationship Id="rId67" Type="http://schemas.openxmlformats.org/officeDocument/2006/relationships/hyperlink" Target="https://digitalbusiness.kz/2025-11-17/chto-zhdet-pensionnie-nakopleniya-kazahstantsev-v-2026-godu/" TargetMode="External"/><Relationship Id="rId20" Type="http://schemas.openxmlformats.org/officeDocument/2006/relationships/hyperlink" Target="https://mosaica.ru/ru/ul/news/2025/11/17/stalo-izvestno-kak-vstupit-v-programmu-dolgosrochnykh-sberezhenii-ulyanovskoi-oblasti" TargetMode="External"/><Relationship Id="rId41" Type="http://schemas.openxmlformats.org/officeDocument/2006/relationships/hyperlink" Target="https://primpress.ru/article/128343" TargetMode="External"/><Relationship Id="rId54" Type="http://schemas.openxmlformats.org/officeDocument/2006/relationships/hyperlink" Target="https://tver.aif.ru/society/details/zhiteli-tverskoy-oblasti-vlozhili-v-svoyu-starost-bolee-3-mlrd-rubley" TargetMode="External"/><Relationship Id="rId62" Type="http://schemas.openxmlformats.org/officeDocument/2006/relationships/hyperlink" Target="https://www.forbes.ru/brandvoice/549703-poka-stavki-vysoki-kak-kompaniam-razmesat-tekusuu-likvidnost" TargetMode="External"/><Relationship Id="rId70" Type="http://schemas.openxmlformats.org/officeDocument/2006/relationships/hyperlink" Target="https://realnoevremya.ru/news/367735-snizhenie-podderzhki-fridriha-merca-v-germanii"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132</Pages>
  <Words>54610</Words>
  <Characters>311282</Characters>
  <Application>Microsoft Office Word</Application>
  <DocSecurity>0</DocSecurity>
  <Lines>2594</Lines>
  <Paragraphs>730</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365162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87</cp:revision>
  <cp:lastPrinted>2025-11-18T05:04:00Z</cp:lastPrinted>
  <dcterms:created xsi:type="dcterms:W3CDTF">2025-11-12T09:49:00Z</dcterms:created>
  <dcterms:modified xsi:type="dcterms:W3CDTF">2025-11-18T05:04:00Z</dcterms:modified>
  <cp:category>НАПФ</cp:category>
  <cp:contentStatus>И-Консалтинг</cp:contentStatus>
</cp:coreProperties>
</file>